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СОВЕТ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АЛЕКСАНДРОВСКОГО  СЕЛЬСКОГО ПОСЕЛЕНИЯ 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A72C29" w:rsidRPr="00E80F9A" w:rsidRDefault="00A72C29" w:rsidP="00A72C29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A72C29" w:rsidRPr="00E80F9A" w:rsidRDefault="00A72C29" w:rsidP="00A72C29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От  30.10</w:t>
      </w:r>
      <w:r w:rsidRPr="00E80F9A">
        <w:rPr>
          <w:rFonts w:eastAsia="Times New Roman"/>
          <w:sz w:val="26"/>
          <w:szCs w:val="26"/>
          <w:u w:val="single"/>
        </w:rPr>
        <w:t>.202</w:t>
      </w:r>
      <w:r>
        <w:rPr>
          <w:rFonts w:eastAsia="Times New Roman"/>
          <w:sz w:val="26"/>
          <w:szCs w:val="26"/>
          <w:u w:val="single"/>
        </w:rPr>
        <w:t>4</w:t>
      </w:r>
      <w:bookmarkStart w:id="0" w:name="_GoBack"/>
      <w:bookmarkEnd w:id="0"/>
      <w:r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9C2DD9">
        <w:rPr>
          <w:rFonts w:eastAsia="Times New Roman"/>
          <w:sz w:val="26"/>
          <w:szCs w:val="26"/>
          <w:u w:val="single"/>
        </w:rPr>
        <w:t>257</w:t>
      </w:r>
    </w:p>
    <w:p w:rsidR="00A72C29" w:rsidRPr="00E80F9A" w:rsidRDefault="00A72C29" w:rsidP="00A72C29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Pr="00E80F9A">
        <w:rPr>
          <w:rFonts w:eastAsia="Times New Roman"/>
          <w:sz w:val="24"/>
          <w:szCs w:val="24"/>
        </w:rPr>
        <w:t>с</w:t>
      </w:r>
      <w:proofErr w:type="gramEnd"/>
      <w:r w:rsidRPr="00E80F9A">
        <w:rPr>
          <w:rFonts w:eastAsia="Times New Roman"/>
          <w:sz w:val="24"/>
          <w:szCs w:val="24"/>
        </w:rPr>
        <w:t>. Александровка</w:t>
      </w:r>
    </w:p>
    <w:p w:rsidR="00A72C29" w:rsidRDefault="00A72C29" w:rsidP="00A72C29">
      <w:pPr>
        <w:pStyle w:val="a6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220" w:rsidRPr="00D7764B" w:rsidRDefault="00084220" w:rsidP="00B32B31">
      <w:pPr>
        <w:pStyle w:val="3"/>
        <w:tabs>
          <w:tab w:val="left" w:pos="5220"/>
          <w:tab w:val="left" w:pos="5580"/>
        </w:tabs>
        <w:ind w:right="4495"/>
        <w:jc w:val="both"/>
        <w:rPr>
          <w:sz w:val="28"/>
          <w:szCs w:val="28"/>
        </w:rPr>
      </w:pPr>
      <w:r w:rsidRPr="00D7764B">
        <w:rPr>
          <w:sz w:val="28"/>
          <w:szCs w:val="28"/>
        </w:rPr>
        <w:t>Об утверждении  схемы избирательного округа  по выборам</w:t>
      </w:r>
      <w:r w:rsidR="003B78DA">
        <w:rPr>
          <w:sz w:val="28"/>
          <w:szCs w:val="28"/>
        </w:rPr>
        <w:t xml:space="preserve">   </w:t>
      </w:r>
      <w:r w:rsidRPr="00D7764B">
        <w:rPr>
          <w:sz w:val="28"/>
          <w:szCs w:val="28"/>
        </w:rPr>
        <w:t xml:space="preserve"> депутатов </w:t>
      </w:r>
      <w:r w:rsidR="003B78DA">
        <w:rPr>
          <w:sz w:val="28"/>
          <w:szCs w:val="28"/>
        </w:rPr>
        <w:t xml:space="preserve">  </w:t>
      </w:r>
      <w:r w:rsidRPr="00D7764B">
        <w:rPr>
          <w:sz w:val="28"/>
          <w:szCs w:val="28"/>
        </w:rPr>
        <w:t>Совета народных</w:t>
      </w:r>
      <w:r w:rsidR="003B78DA">
        <w:rPr>
          <w:sz w:val="28"/>
          <w:szCs w:val="28"/>
        </w:rPr>
        <w:t xml:space="preserve">  </w:t>
      </w:r>
      <w:r w:rsidRPr="00D7764B">
        <w:rPr>
          <w:sz w:val="28"/>
          <w:szCs w:val="28"/>
        </w:rPr>
        <w:t xml:space="preserve"> депутатов Александровского сельского   поселения </w:t>
      </w:r>
      <w:r w:rsidR="00B32B31">
        <w:rPr>
          <w:sz w:val="28"/>
          <w:szCs w:val="28"/>
        </w:rPr>
        <w:t>Павловского муниципального района Воронежской области</w:t>
      </w:r>
    </w:p>
    <w:p w:rsidR="00084220" w:rsidRDefault="00084220" w:rsidP="00084220">
      <w:pPr>
        <w:pStyle w:val="a7"/>
        <w:jc w:val="both"/>
      </w:pPr>
      <w:r>
        <w:tab/>
      </w:r>
    </w:p>
    <w:p w:rsidR="00084220" w:rsidRDefault="00273C5B" w:rsidP="00273C5B">
      <w:pPr>
        <w:pStyle w:val="14"/>
        <w:tabs>
          <w:tab w:val="left" w:pos="4253"/>
          <w:tab w:val="left" w:pos="4536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proofErr w:type="gramStart"/>
      <w:r w:rsidR="00084220" w:rsidRPr="00273C5B">
        <w:rPr>
          <w:b w:val="0"/>
          <w:sz w:val="26"/>
          <w:szCs w:val="26"/>
        </w:rPr>
        <w:t>В соответствии со  ст.</w:t>
      </w:r>
      <w:r w:rsidR="003B78DA">
        <w:rPr>
          <w:b w:val="0"/>
          <w:sz w:val="26"/>
          <w:szCs w:val="26"/>
        </w:rPr>
        <w:t xml:space="preserve"> </w:t>
      </w:r>
      <w:r w:rsidR="00084220" w:rsidRPr="00273C5B">
        <w:rPr>
          <w:b w:val="0"/>
          <w:sz w:val="26"/>
          <w:szCs w:val="26"/>
        </w:rPr>
        <w:t>20, ст.21 Закона Воронежской области  от 27.06.2007г. №87-ОЗ "Избирательный Кодекс Воронежской области", п.</w:t>
      </w:r>
      <w:r w:rsidR="003B78DA">
        <w:rPr>
          <w:b w:val="0"/>
          <w:sz w:val="26"/>
          <w:szCs w:val="26"/>
        </w:rPr>
        <w:t>5</w:t>
      </w:r>
      <w:r w:rsidR="00084220" w:rsidRPr="00273C5B">
        <w:rPr>
          <w:b w:val="0"/>
          <w:sz w:val="26"/>
          <w:szCs w:val="26"/>
        </w:rPr>
        <w:t xml:space="preserve"> ст.14 Устава    Александровского сельского поселения Павловского муниципального района,  решением Территориальной избирательной  комиссии Павловского района Воронежской области от 30 сентября 2024 года   № 89/603-7 </w:t>
      </w:r>
      <w:r>
        <w:rPr>
          <w:b w:val="0"/>
          <w:sz w:val="26"/>
          <w:szCs w:val="26"/>
        </w:rPr>
        <w:t xml:space="preserve"> «</w:t>
      </w:r>
      <w:r w:rsidR="00084220" w:rsidRPr="00273C5B">
        <w:rPr>
          <w:b w:val="0"/>
          <w:color w:val="000000"/>
          <w:sz w:val="26"/>
          <w:szCs w:val="26"/>
        </w:rPr>
        <w:t>Об определении схемы избирательного округа для проведения выборов депутатов Совета народных депутатов Александровского  сельского поселения</w:t>
      </w:r>
      <w:r>
        <w:rPr>
          <w:b w:val="0"/>
          <w:color w:val="000000"/>
          <w:sz w:val="26"/>
          <w:szCs w:val="26"/>
        </w:rPr>
        <w:t xml:space="preserve"> </w:t>
      </w:r>
      <w:r w:rsidR="00084220" w:rsidRPr="00273C5B">
        <w:rPr>
          <w:b w:val="0"/>
          <w:color w:val="000000"/>
          <w:sz w:val="26"/>
          <w:szCs w:val="26"/>
        </w:rPr>
        <w:t xml:space="preserve"> Павловского</w:t>
      </w:r>
      <w:proofErr w:type="gramEnd"/>
      <w:r w:rsidR="00084220" w:rsidRPr="00273C5B">
        <w:rPr>
          <w:b w:val="0"/>
          <w:color w:val="000000"/>
          <w:sz w:val="26"/>
          <w:szCs w:val="26"/>
        </w:rPr>
        <w:t xml:space="preserve"> муниципального района Воронежской области</w:t>
      </w:r>
      <w:r>
        <w:rPr>
          <w:b w:val="0"/>
          <w:color w:val="000000"/>
          <w:sz w:val="26"/>
          <w:szCs w:val="26"/>
        </w:rPr>
        <w:t xml:space="preserve">»  </w:t>
      </w:r>
      <w:r w:rsidR="00084220" w:rsidRPr="00273C5B">
        <w:rPr>
          <w:b w:val="0"/>
          <w:sz w:val="26"/>
          <w:szCs w:val="26"/>
        </w:rPr>
        <w:t xml:space="preserve">Совет народных депутатов  Александровского сельского поселения   </w:t>
      </w:r>
      <w:r w:rsidR="00084220" w:rsidRPr="00273C5B">
        <w:rPr>
          <w:b w:val="0"/>
          <w:sz w:val="26"/>
          <w:szCs w:val="26"/>
        </w:rPr>
        <w:tab/>
      </w:r>
    </w:p>
    <w:p w:rsidR="00084220" w:rsidRDefault="00084220" w:rsidP="00273C5B">
      <w:pPr>
        <w:jc w:val="center"/>
        <w:rPr>
          <w:bCs/>
          <w:spacing w:val="60"/>
          <w:sz w:val="26"/>
          <w:szCs w:val="26"/>
        </w:rPr>
      </w:pPr>
      <w:r w:rsidRPr="00946497">
        <w:t>РЕШИЛ:</w:t>
      </w:r>
    </w:p>
    <w:p w:rsidR="00084220" w:rsidRDefault="00084220" w:rsidP="00084220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 на территории Александровского сельского  поселения Павловского муниципального района Воронежской области схему одного  </w:t>
      </w:r>
      <w:proofErr w:type="spellStart"/>
      <w:r>
        <w:rPr>
          <w:sz w:val="26"/>
          <w:szCs w:val="26"/>
        </w:rPr>
        <w:t>одиннадцатимандатного</w:t>
      </w:r>
      <w:proofErr w:type="spellEnd"/>
      <w:r>
        <w:rPr>
          <w:sz w:val="26"/>
          <w:szCs w:val="26"/>
        </w:rPr>
        <w:t xml:space="preserve">  избирательного  округа  по выборам депутатов Совета народных депутатов Александровского сельского поселения Павловского муниципального района Воронежской области по мажоритарной избирательной системе в границах поселения и ее графическое изображение, </w:t>
      </w:r>
      <w:proofErr w:type="gramStart"/>
      <w:r>
        <w:rPr>
          <w:sz w:val="26"/>
          <w:szCs w:val="26"/>
        </w:rPr>
        <w:t>согласно приложений</w:t>
      </w:r>
      <w:proofErr w:type="gramEnd"/>
      <w:r>
        <w:rPr>
          <w:sz w:val="26"/>
          <w:szCs w:val="26"/>
        </w:rPr>
        <w:t xml:space="preserve"> №1 и №2.</w:t>
      </w:r>
    </w:p>
    <w:p w:rsidR="00C53D41" w:rsidRPr="00C53D41" w:rsidRDefault="00084220" w:rsidP="00C53D41">
      <w:pPr>
        <w:pStyle w:val="a6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53D41">
        <w:rPr>
          <w:rFonts w:ascii="Times New Roman" w:hAnsi="Times New Roman"/>
          <w:sz w:val="26"/>
          <w:szCs w:val="26"/>
          <w:lang w:val="ru-RU"/>
        </w:rPr>
        <w:t>2. Опубликовать</w:t>
      </w:r>
      <w:r w:rsidR="00B47505" w:rsidRPr="00C5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5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53D41" w:rsidRPr="00C53D41">
        <w:rPr>
          <w:rFonts w:ascii="Times New Roman" w:hAnsi="Times New Roman"/>
          <w:sz w:val="26"/>
          <w:szCs w:val="26"/>
          <w:lang w:val="ru-RU"/>
        </w:rPr>
        <w:t xml:space="preserve">настоящее решение </w:t>
      </w:r>
      <w:r w:rsidRPr="00C53D4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B47505" w:rsidRPr="00C53D41">
        <w:rPr>
          <w:rFonts w:ascii="Times New Roman" w:hAnsi="Times New Roman"/>
          <w:sz w:val="26"/>
          <w:szCs w:val="26"/>
          <w:lang w:val="ru-RU"/>
        </w:rPr>
        <w:t xml:space="preserve"> муниципальной  газете «Павловский муниципальный вестник</w:t>
      </w:r>
      <w:r w:rsidRPr="00C53D41">
        <w:rPr>
          <w:rFonts w:ascii="Times New Roman" w:hAnsi="Times New Roman"/>
          <w:sz w:val="26"/>
          <w:szCs w:val="26"/>
          <w:lang w:val="ru-RU"/>
        </w:rPr>
        <w:t>»</w:t>
      </w:r>
      <w:r w:rsidR="00C53D41" w:rsidRPr="00C53D41">
        <w:rPr>
          <w:rFonts w:ascii="Times New Roman" w:hAnsi="Times New Roman"/>
          <w:sz w:val="26"/>
          <w:szCs w:val="26"/>
          <w:lang w:val="ru-RU"/>
        </w:rPr>
        <w:t xml:space="preserve">,  </w:t>
      </w:r>
      <w:r w:rsidR="00C53D41" w:rsidRPr="00C53D41">
        <w:rPr>
          <w:rFonts w:ascii="Times New Roman" w:hAnsi="Times New Roman"/>
          <w:color w:val="000000"/>
          <w:sz w:val="26"/>
          <w:szCs w:val="26"/>
          <w:lang w:val="ru-RU"/>
        </w:rPr>
        <w:t>разместить на официальном сайте администрации Александровского сельского поселения в сети Интернет.</w:t>
      </w:r>
    </w:p>
    <w:p w:rsidR="00084220" w:rsidRDefault="00084220" w:rsidP="00084220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A72C29" w:rsidRDefault="00A72C29" w:rsidP="00A72C29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3C5B" w:rsidRPr="00664234" w:rsidRDefault="00273C5B" w:rsidP="00A72C29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2C29" w:rsidRDefault="00A72C29" w:rsidP="00A72C29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     Александровского      сельского</w:t>
      </w:r>
    </w:p>
    <w:p w:rsidR="00A72C29" w:rsidRDefault="00A72C29" w:rsidP="00A72C29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A72C29" w:rsidRPr="00664234" w:rsidRDefault="00A72C29" w:rsidP="00A72C29">
      <w:pPr>
        <w:pStyle w:val="a6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</w:p>
    <w:p w:rsidR="00273C5B" w:rsidRDefault="00273C5B" w:rsidP="00273C5B">
      <w:pPr>
        <w:pStyle w:val="a6"/>
        <w:rPr>
          <w:lang w:val="ru-RU"/>
        </w:rPr>
      </w:pPr>
    </w:p>
    <w:p w:rsid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</w:p>
    <w:p w:rsidR="00C53D41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</w:p>
    <w:p w:rsidR="00C53D41" w:rsidRDefault="00C53D41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</w:p>
    <w:p w:rsidR="00C53D41" w:rsidRDefault="00C53D41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</w:p>
    <w:p w:rsidR="00C53D41" w:rsidRDefault="00C53D41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</w:p>
    <w:p w:rsidR="00273C5B" w:rsidRPr="00C53D41" w:rsidRDefault="00C53D41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73C5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73C5B" w:rsidRPr="00C53D41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="00273C5B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273C5B" w:rsidRPr="00C53D41">
        <w:rPr>
          <w:rFonts w:ascii="Times New Roman" w:hAnsi="Times New Roman"/>
          <w:sz w:val="26"/>
          <w:szCs w:val="26"/>
          <w:lang w:val="ru-RU"/>
        </w:rPr>
        <w:t>1</w:t>
      </w:r>
    </w:p>
    <w:p w:rsidR="00273C5B" w:rsidRP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C53D41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 </w:t>
      </w:r>
    </w:p>
    <w:p w:rsidR="00273C5B" w:rsidRP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9C2DD9">
        <w:rPr>
          <w:rFonts w:ascii="Times New Roman" w:hAnsi="Times New Roman"/>
          <w:sz w:val="26"/>
          <w:szCs w:val="26"/>
          <w:lang w:val="ru-RU"/>
        </w:rPr>
        <w:t>Александровского сельского поселения</w:t>
      </w:r>
    </w:p>
    <w:p w:rsidR="00273C5B" w:rsidRPr="009C2DD9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Pr="00273C5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Pr="009C2DD9">
        <w:rPr>
          <w:rFonts w:ascii="Times New Roman" w:hAnsi="Times New Roman"/>
          <w:sz w:val="26"/>
          <w:szCs w:val="26"/>
          <w:lang w:val="ru-RU"/>
        </w:rPr>
        <w:t xml:space="preserve"> 30.10.2024 №</w:t>
      </w:r>
      <w:r w:rsidR="009C2DD9">
        <w:rPr>
          <w:rFonts w:ascii="Times New Roman" w:hAnsi="Times New Roman"/>
          <w:sz w:val="26"/>
          <w:szCs w:val="26"/>
          <w:lang w:val="ru-RU"/>
        </w:rPr>
        <w:t>257</w:t>
      </w:r>
      <w:r w:rsidRPr="009C2DD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73C5B" w:rsidRDefault="00273C5B" w:rsidP="00273C5B">
      <w:pPr>
        <w:pStyle w:val="2"/>
        <w:jc w:val="right"/>
      </w:pPr>
    </w:p>
    <w:p w:rsidR="00273C5B" w:rsidRPr="009C2DD9" w:rsidRDefault="00273C5B" w:rsidP="00273C5B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C2DD9">
        <w:rPr>
          <w:rFonts w:ascii="Times New Roman" w:hAnsi="Times New Roman"/>
          <w:b/>
          <w:sz w:val="26"/>
          <w:szCs w:val="26"/>
          <w:lang w:val="ru-RU"/>
        </w:rPr>
        <w:t>СХЕМА</w:t>
      </w:r>
    </w:p>
    <w:p w:rsidR="00273C5B" w:rsidRPr="00C53D41" w:rsidRDefault="00273C5B" w:rsidP="00273C5B">
      <w:pPr>
        <w:pStyle w:val="a6"/>
        <w:jc w:val="center"/>
        <w:rPr>
          <w:rFonts w:ascii="Times New Roman" w:hAnsi="Times New Roman"/>
          <w:sz w:val="26"/>
          <w:szCs w:val="26"/>
          <w:lang w:val="ru-RU"/>
        </w:rPr>
      </w:pPr>
      <w:r w:rsidRPr="00C53D41">
        <w:rPr>
          <w:rFonts w:ascii="Times New Roman" w:hAnsi="Times New Roman"/>
          <w:b/>
          <w:sz w:val="26"/>
          <w:szCs w:val="26"/>
          <w:lang w:val="ru-RU"/>
        </w:rPr>
        <w:t>избирательного округа по выборам депутатов Совета  народных депутатов Александровского сельского поселения Павловского муниципального района Воронежской области</w:t>
      </w:r>
    </w:p>
    <w:p w:rsidR="00273C5B" w:rsidRPr="00C53D41" w:rsidRDefault="00273C5B" w:rsidP="00273C5B">
      <w:pPr>
        <w:pStyle w:val="a6"/>
        <w:rPr>
          <w:lang w:val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4"/>
        <w:gridCol w:w="2268"/>
        <w:gridCol w:w="1271"/>
        <w:gridCol w:w="1275"/>
      </w:tblGrid>
      <w:tr w:rsidR="00273C5B" w:rsidRPr="00273C5B" w:rsidTr="00273C5B">
        <w:tc>
          <w:tcPr>
            <w:tcW w:w="2943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73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 xml:space="preserve">Граница </w:t>
            </w: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2268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избирательной комиссии</w:t>
            </w:r>
          </w:p>
        </w:tc>
        <w:tc>
          <w:tcPr>
            <w:tcW w:w="1271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избирателей</w:t>
            </w:r>
          </w:p>
        </w:tc>
        <w:tc>
          <w:tcPr>
            <w:tcW w:w="1275" w:type="dxa"/>
          </w:tcPr>
          <w:p w:rsidR="00434E61" w:rsidRDefault="00273C5B" w:rsidP="00273C5B">
            <w:pPr>
              <w:pStyle w:val="a6"/>
              <w:ind w:right="-114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Число</w:t>
            </w:r>
            <w:proofErr w:type="spellEnd"/>
            <w:r w:rsidRPr="00273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избирае</w:t>
            </w:r>
            <w:proofErr w:type="spellEnd"/>
          </w:p>
          <w:p w:rsidR="00273C5B" w:rsidRPr="00273C5B" w:rsidRDefault="00273C5B" w:rsidP="00273C5B">
            <w:pPr>
              <w:pStyle w:val="a6"/>
              <w:ind w:right="-11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мых</w:t>
            </w:r>
            <w:proofErr w:type="spellEnd"/>
            <w:r w:rsidRPr="00273C5B">
              <w:rPr>
                <w:rFonts w:ascii="Times New Roman" w:hAnsi="Times New Roman"/>
                <w:sz w:val="26"/>
                <w:szCs w:val="26"/>
              </w:rPr>
              <w:t xml:space="preserve"> депутатов</w:t>
            </w:r>
          </w:p>
        </w:tc>
      </w:tr>
      <w:tr w:rsidR="00273C5B" w:rsidRPr="00273C5B" w:rsidTr="00273C5B">
        <w:trPr>
          <w:trHeight w:val="1670"/>
        </w:trPr>
        <w:tc>
          <w:tcPr>
            <w:tcW w:w="2943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Одиннадцатимандатный</w:t>
            </w:r>
            <w:proofErr w:type="spellEnd"/>
            <w:r w:rsidRPr="00273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избирательный</w:t>
            </w:r>
            <w:proofErr w:type="spellEnd"/>
            <w:r w:rsidRPr="00273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3C5B">
              <w:rPr>
                <w:rFonts w:ascii="Times New Roman" w:hAnsi="Times New Roman"/>
                <w:sz w:val="26"/>
                <w:szCs w:val="26"/>
              </w:rPr>
              <w:t>округ</w:t>
            </w:r>
            <w:proofErr w:type="spellEnd"/>
          </w:p>
        </w:tc>
        <w:tc>
          <w:tcPr>
            <w:tcW w:w="1984" w:type="dxa"/>
          </w:tcPr>
          <w:p w:rsidR="00273C5B" w:rsidRPr="00C53D41" w:rsidRDefault="00C53D41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Село Александровка, Х</w:t>
            </w:r>
            <w:r w:rsidR="00273C5B" w:rsidRPr="00C53D41">
              <w:rPr>
                <w:rFonts w:ascii="Times New Roman" w:hAnsi="Times New Roman"/>
                <w:sz w:val="26"/>
                <w:szCs w:val="26"/>
                <w:lang w:val="ru-RU"/>
              </w:rPr>
              <w:t>утор Сын Революции</w:t>
            </w:r>
          </w:p>
        </w:tc>
        <w:tc>
          <w:tcPr>
            <w:tcW w:w="2268" w:type="dxa"/>
          </w:tcPr>
          <w:p w:rsidR="00273C5B" w:rsidRPr="00C53D41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53D41">
              <w:rPr>
                <w:rFonts w:ascii="Times New Roman" w:hAnsi="Times New Roman"/>
                <w:sz w:val="26"/>
                <w:szCs w:val="26"/>
                <w:lang w:val="ru-RU"/>
              </w:rPr>
              <w:t>Город Павловск,</w:t>
            </w:r>
          </w:p>
          <w:p w:rsidR="00273C5B" w:rsidRPr="00C53D41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53D41">
              <w:rPr>
                <w:rFonts w:ascii="Times New Roman" w:hAnsi="Times New Roman"/>
                <w:sz w:val="26"/>
                <w:szCs w:val="26"/>
                <w:lang w:val="ru-RU"/>
              </w:rPr>
              <w:t>пр. Революции,</w:t>
            </w:r>
          </w:p>
          <w:p w:rsidR="00273C5B" w:rsidRPr="00C53D41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53D41">
              <w:rPr>
                <w:rFonts w:ascii="Times New Roman" w:hAnsi="Times New Roman"/>
                <w:sz w:val="26"/>
                <w:szCs w:val="26"/>
                <w:lang w:val="ru-RU"/>
              </w:rPr>
              <w:t>д. 8.</w:t>
            </w:r>
          </w:p>
        </w:tc>
        <w:tc>
          <w:tcPr>
            <w:tcW w:w="1271" w:type="dxa"/>
          </w:tcPr>
          <w:p w:rsidR="00273C5B" w:rsidRPr="00C53D41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73C5B" w:rsidRPr="00C53D41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889</w:t>
            </w:r>
          </w:p>
        </w:tc>
        <w:tc>
          <w:tcPr>
            <w:tcW w:w="1275" w:type="dxa"/>
          </w:tcPr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273C5B" w:rsidRPr="00273C5B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3C5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273C5B" w:rsidRPr="00273C5B" w:rsidRDefault="00273C5B" w:rsidP="00273C5B">
      <w:pPr>
        <w:pStyle w:val="a6"/>
        <w:rPr>
          <w:rFonts w:ascii="Arial" w:hAnsi="Arial" w:cs="Arial"/>
        </w:rPr>
      </w:pPr>
    </w:p>
    <w:p w:rsidR="00273C5B" w:rsidRPr="00273C5B" w:rsidRDefault="00273C5B" w:rsidP="00273C5B">
      <w:pPr>
        <w:pStyle w:val="a6"/>
        <w:rPr>
          <w:rFonts w:ascii="Arial" w:hAnsi="Arial" w:cs="Arial"/>
        </w:rPr>
      </w:pPr>
    </w:p>
    <w:p w:rsidR="00273C5B" w:rsidRPr="00273C5B" w:rsidRDefault="00273C5B" w:rsidP="00273C5B">
      <w:pPr>
        <w:pStyle w:val="a6"/>
      </w:pPr>
    </w:p>
    <w:p w:rsidR="00273C5B" w:rsidRDefault="00273C5B" w:rsidP="00273C5B">
      <w:pPr>
        <w:pStyle w:val="3"/>
        <w:tabs>
          <w:tab w:val="left" w:pos="9639"/>
        </w:tabs>
        <w:ind w:right="-6"/>
        <w:rPr>
          <w:szCs w:val="28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C53D41" w:rsidRDefault="00C53D41" w:rsidP="00C53D41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     Александровского      сельского</w:t>
      </w:r>
    </w:p>
    <w:p w:rsidR="00C53D41" w:rsidRDefault="00C53D41" w:rsidP="00C53D41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C53D41" w:rsidRPr="00664234" w:rsidRDefault="00C53D41" w:rsidP="00C53D41">
      <w:pPr>
        <w:pStyle w:val="a6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2"/>
        <w:rPr>
          <w:bCs/>
          <w:sz w:val="20"/>
          <w:szCs w:val="20"/>
        </w:rPr>
      </w:pPr>
    </w:p>
    <w:p w:rsidR="00273C5B" w:rsidRDefault="00273C5B" w:rsidP="00273C5B">
      <w:pPr>
        <w:pStyle w:val="2"/>
      </w:pPr>
    </w:p>
    <w:p w:rsidR="00B47505" w:rsidRDefault="00B47505" w:rsidP="00273C5B">
      <w:pPr>
        <w:pStyle w:val="2"/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Pr="00434E61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Pr="00434E61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 xml:space="preserve"> №2</w:t>
      </w:r>
    </w:p>
    <w:p w:rsidR="00273C5B" w:rsidRP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273C5B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 </w:t>
      </w:r>
    </w:p>
    <w:p w:rsidR="00273C5B" w:rsidRP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273C5B">
        <w:rPr>
          <w:rFonts w:ascii="Times New Roman" w:hAnsi="Times New Roman"/>
          <w:sz w:val="26"/>
          <w:szCs w:val="26"/>
          <w:lang w:val="ru-RU"/>
        </w:rPr>
        <w:t>Александровского сельского поселения</w:t>
      </w:r>
    </w:p>
    <w:p w:rsidR="00273C5B" w:rsidRPr="00273C5B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73C5B">
        <w:rPr>
          <w:rFonts w:ascii="Times New Roman" w:hAnsi="Times New Roman"/>
          <w:sz w:val="26"/>
          <w:szCs w:val="26"/>
          <w:lang w:val="ru-RU"/>
        </w:rPr>
        <w:t>от  30.10.2024 №</w:t>
      </w:r>
      <w:r w:rsidR="009C2DD9">
        <w:rPr>
          <w:rFonts w:ascii="Times New Roman" w:hAnsi="Times New Roman"/>
          <w:sz w:val="26"/>
          <w:szCs w:val="26"/>
          <w:lang w:val="ru-RU"/>
        </w:rPr>
        <w:t>257</w:t>
      </w:r>
      <w:r w:rsidRPr="00273C5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273C5B" w:rsidRPr="003B78DA" w:rsidRDefault="00273C5B" w:rsidP="00273C5B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8DA">
        <w:rPr>
          <w:rFonts w:ascii="Times New Roman" w:hAnsi="Times New Roman" w:cs="Times New Roman"/>
          <w:b/>
          <w:sz w:val="26"/>
          <w:szCs w:val="26"/>
        </w:rPr>
        <w:t>Графическое изображение</w:t>
      </w:r>
      <w:r w:rsidRPr="003B78DA">
        <w:rPr>
          <w:rFonts w:ascii="Times New Roman" w:hAnsi="Times New Roman" w:cs="Times New Roman"/>
          <w:b/>
          <w:sz w:val="26"/>
          <w:szCs w:val="26"/>
        </w:rPr>
        <w:br/>
        <w:t xml:space="preserve">схемы </w:t>
      </w:r>
      <w:proofErr w:type="spellStart"/>
      <w:r w:rsidRPr="003B78DA">
        <w:rPr>
          <w:rFonts w:ascii="Times New Roman" w:hAnsi="Times New Roman" w:cs="Times New Roman"/>
          <w:b/>
          <w:sz w:val="26"/>
          <w:szCs w:val="26"/>
        </w:rPr>
        <w:t>одиннадцатимандатного</w:t>
      </w:r>
      <w:proofErr w:type="spellEnd"/>
      <w:r w:rsidRPr="003B78DA">
        <w:rPr>
          <w:rFonts w:ascii="Times New Roman" w:hAnsi="Times New Roman" w:cs="Times New Roman"/>
          <w:b/>
          <w:sz w:val="26"/>
          <w:szCs w:val="26"/>
        </w:rPr>
        <w:t xml:space="preserve"> избирательного округа</w:t>
      </w:r>
      <w:r w:rsidRPr="003B78DA">
        <w:rPr>
          <w:rFonts w:ascii="Times New Roman" w:hAnsi="Times New Roman" w:cs="Times New Roman"/>
          <w:b/>
          <w:sz w:val="26"/>
          <w:szCs w:val="26"/>
        </w:rPr>
        <w:br/>
        <w:t>по выборам депутатов Совета народных депутатов</w:t>
      </w:r>
      <w:r w:rsidRPr="003B78DA">
        <w:rPr>
          <w:rFonts w:ascii="Times New Roman" w:hAnsi="Times New Roman" w:cs="Times New Roman"/>
          <w:b/>
          <w:sz w:val="26"/>
          <w:szCs w:val="26"/>
        </w:rPr>
        <w:br/>
        <w:t>Александровского сельского Павловского муниципального района</w:t>
      </w:r>
    </w:p>
    <w:p w:rsidR="00273C5B" w:rsidRPr="003B78DA" w:rsidRDefault="00273C5B" w:rsidP="00273C5B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8D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73C5B" w:rsidRDefault="00273C5B" w:rsidP="00273C5B">
      <w:pPr>
        <w:rPr>
          <w:b/>
        </w:rPr>
      </w:pPr>
      <w:r w:rsidRPr="00300D24">
        <w:rPr>
          <w:rFonts w:ascii="Arial" w:hAnsi="Arial" w:cs="Arial"/>
          <w:sz w:val="26"/>
          <w:szCs w:val="26"/>
        </w:rPr>
        <w:t xml:space="preserve">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8B78AF" w:rsidRDefault="008B78AF">
      <w:pPr>
        <w:rPr>
          <w:noProof/>
          <w:lang w:eastAsia="ru-RU"/>
        </w:rPr>
      </w:pPr>
    </w:p>
    <w:p w:rsidR="00716475" w:rsidRDefault="008B78AF">
      <w:r>
        <w:rPr>
          <w:noProof/>
          <w:lang w:eastAsia="ru-RU"/>
        </w:rPr>
        <w:drawing>
          <wp:inline distT="0" distB="0" distL="0" distR="0">
            <wp:extent cx="3995553" cy="3733800"/>
            <wp:effectExtent l="19050" t="0" r="494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646" cy="373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41" w:rsidRDefault="00C53D41"/>
    <w:p w:rsidR="00C53D41" w:rsidRDefault="00C53D41"/>
    <w:p w:rsidR="00C53D41" w:rsidRDefault="00C53D41" w:rsidP="00C53D41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     Александровского      сельского</w:t>
      </w:r>
    </w:p>
    <w:p w:rsidR="00C53D41" w:rsidRDefault="00C53D41" w:rsidP="00C53D41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C53D41" w:rsidRPr="00664234" w:rsidRDefault="00C53D41" w:rsidP="00C53D41">
      <w:pPr>
        <w:pStyle w:val="a6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</w:p>
    <w:p w:rsidR="00C53D41" w:rsidRDefault="00C53D41"/>
    <w:sectPr w:rsidR="00C53D41" w:rsidSect="00B34CE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AF"/>
    <w:rsid w:val="00084220"/>
    <w:rsid w:val="00200FB9"/>
    <w:rsid w:val="00273C5B"/>
    <w:rsid w:val="003B78DA"/>
    <w:rsid w:val="004273F4"/>
    <w:rsid w:val="00434E61"/>
    <w:rsid w:val="00473B9A"/>
    <w:rsid w:val="006E4072"/>
    <w:rsid w:val="00716475"/>
    <w:rsid w:val="00732BB0"/>
    <w:rsid w:val="00782A95"/>
    <w:rsid w:val="008B78AF"/>
    <w:rsid w:val="00906A55"/>
    <w:rsid w:val="00932874"/>
    <w:rsid w:val="009C2DD9"/>
    <w:rsid w:val="00A72C29"/>
    <w:rsid w:val="00B32B31"/>
    <w:rsid w:val="00B34CE5"/>
    <w:rsid w:val="00B47505"/>
    <w:rsid w:val="00C53D41"/>
    <w:rsid w:val="00CD7A49"/>
    <w:rsid w:val="00FD2B5B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29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C29"/>
    <w:pPr>
      <w:ind w:left="720"/>
      <w:contextualSpacing/>
    </w:pPr>
  </w:style>
  <w:style w:type="paragraph" w:styleId="a6">
    <w:name w:val="No Spacing"/>
    <w:qFormat/>
    <w:rsid w:val="00A72C2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Body Text"/>
    <w:basedOn w:val="a"/>
    <w:link w:val="a8"/>
    <w:rsid w:val="00084220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4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84220"/>
    <w:pPr>
      <w:spacing w:after="120" w:line="240" w:lineRule="auto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842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084220"/>
    <w:pPr>
      <w:autoSpaceDE w:val="0"/>
      <w:autoSpaceDN w:val="0"/>
      <w:spacing w:line="240" w:lineRule="auto"/>
      <w:ind w:firstLine="0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3C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3C5B"/>
    <w:rPr>
      <w:rFonts w:ascii="Times New Roman" w:hAnsi="Times New Roman" w:cs="Times New Roman"/>
      <w:sz w:val="28"/>
      <w:szCs w:val="28"/>
    </w:rPr>
  </w:style>
  <w:style w:type="character" w:customStyle="1" w:styleId="Heading2">
    <w:name w:val="Heading #2_"/>
    <w:link w:val="Heading20"/>
    <w:rsid w:val="00273C5B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273C5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73C5B"/>
    <w:pPr>
      <w:widowControl w:val="0"/>
      <w:shd w:val="clear" w:color="auto" w:fill="FFFFFF"/>
      <w:spacing w:before="300" w:after="60" w:line="0" w:lineRule="atLeast"/>
      <w:ind w:firstLine="0"/>
    </w:pPr>
    <w:rPr>
      <w:rFonts w:asciiTheme="minorHAnsi" w:hAnsiTheme="minorHAnsi" w:cstheme="minorBidi"/>
      <w:sz w:val="22"/>
      <w:szCs w:val="22"/>
    </w:rPr>
  </w:style>
  <w:style w:type="paragraph" w:customStyle="1" w:styleId="Heading20">
    <w:name w:val="Heading #2"/>
    <w:basedOn w:val="a"/>
    <w:link w:val="Heading2"/>
    <w:rsid w:val="00273C5B"/>
    <w:pPr>
      <w:widowControl w:val="0"/>
      <w:shd w:val="clear" w:color="auto" w:fill="FFFFFF"/>
      <w:spacing w:before="240" w:after="300" w:line="0" w:lineRule="atLeast"/>
      <w:ind w:firstLine="0"/>
      <w:jc w:val="center"/>
      <w:outlineLvl w:val="1"/>
    </w:pPr>
    <w:rPr>
      <w:rFonts w:ascii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2024-10-21T06:28:00Z</dcterms:created>
  <dcterms:modified xsi:type="dcterms:W3CDTF">2024-10-24T05:35:00Z</dcterms:modified>
</cp:coreProperties>
</file>