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FC" w:rsidRPr="00514FC9" w:rsidRDefault="00F765FC" w:rsidP="0045177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60901" w:rsidRPr="00514FC9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4FC9">
        <w:rPr>
          <w:rFonts w:ascii="Times New Roman" w:hAnsi="Times New Roman" w:cs="Times New Roman"/>
          <w:b/>
          <w:sz w:val="26"/>
          <w:szCs w:val="26"/>
        </w:rPr>
        <w:t>МЕСТНЫЕ НОРМАТИВЫ ГР</w:t>
      </w:r>
      <w:r w:rsidR="004A133D" w:rsidRPr="00514FC9">
        <w:rPr>
          <w:rFonts w:ascii="Times New Roman" w:hAnsi="Times New Roman" w:cs="Times New Roman"/>
          <w:b/>
          <w:sz w:val="26"/>
          <w:szCs w:val="26"/>
        </w:rPr>
        <w:t>АДОСТРОИТЕЛЬНОГО ПРОЕКТИРОВАНИЯ</w:t>
      </w:r>
      <w:r w:rsidRPr="00514FC9">
        <w:rPr>
          <w:rFonts w:ascii="Times New Roman" w:hAnsi="Times New Roman" w:cs="Times New Roman"/>
          <w:b/>
          <w:sz w:val="26"/>
          <w:szCs w:val="26"/>
        </w:rPr>
        <w:t xml:space="preserve"> «ПЛАНИРОВКА ЖИЛЫХ, ОБЩЕСТВЕННО-ДЕЛОВЫХ И РЕКРЕАЦИОННЫХ ЗОН НАСЕЛЕНН</w:t>
      </w:r>
      <w:r w:rsidR="00302F74" w:rsidRPr="00514FC9">
        <w:rPr>
          <w:rFonts w:ascii="Times New Roman" w:hAnsi="Times New Roman" w:cs="Times New Roman"/>
          <w:b/>
          <w:sz w:val="26"/>
          <w:szCs w:val="26"/>
        </w:rPr>
        <w:t>ОГО ПУНКТА</w:t>
      </w:r>
      <w:r w:rsidRPr="00514F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4FC9" w:rsidRPr="00514FC9"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="005A1FC4" w:rsidRPr="00514FC9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Pr="00514FC9">
        <w:rPr>
          <w:rFonts w:ascii="Times New Roman" w:hAnsi="Times New Roman" w:cs="Times New Roman"/>
          <w:b/>
          <w:sz w:val="26"/>
          <w:szCs w:val="26"/>
        </w:rPr>
        <w:t>ПОСЕЛЕНИЯ»</w:t>
      </w:r>
    </w:p>
    <w:p w:rsidR="00A60901" w:rsidRPr="00514FC9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60901" w:rsidRPr="00514FC9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60901" w:rsidRDefault="00A60901" w:rsidP="00A60901">
      <w:pPr>
        <w:pStyle w:val="ConsPlusNormal"/>
        <w:widowControl/>
        <w:numPr>
          <w:ilvl w:val="0"/>
          <w:numId w:val="3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97163323"/>
      <w:r w:rsidRPr="0095579C">
        <w:rPr>
          <w:rFonts w:ascii="Times New Roman" w:hAnsi="Times New Roman" w:cs="Times New Roman"/>
          <w:i w:val="0"/>
          <w:sz w:val="24"/>
          <w:szCs w:val="24"/>
        </w:rPr>
        <w:t>1.1. Назначение и область применения</w:t>
      </w:r>
      <w:bookmarkEnd w:id="0"/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Настоящий документ «Местные нормативы градостроительного проектирования </w:t>
      </w:r>
      <w:r>
        <w:rPr>
          <w:rFonts w:ascii="Times New Roman" w:hAnsi="Times New Roman" w:cs="Times New Roman"/>
          <w:sz w:val="24"/>
          <w:szCs w:val="24"/>
        </w:rPr>
        <w:t xml:space="preserve">«Планировка жилых, общественно-деловых и рекреационных зон </w:t>
      </w:r>
      <w:r w:rsidR="00514FC9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поселения» (далее – нормативы) разработаны в соответствии с законодательством Российской Федерации, Воронежской области и </w:t>
      </w:r>
      <w:r w:rsidR="00514FC9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и распространяются на планировку, застройку и реконструк</w:t>
      </w:r>
      <w:r>
        <w:rPr>
          <w:rFonts w:ascii="Times New Roman" w:hAnsi="Times New Roman" w:cs="Times New Roman"/>
          <w:sz w:val="24"/>
          <w:szCs w:val="24"/>
        </w:rPr>
        <w:t>цию 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ритории </w:t>
      </w:r>
      <w:r w:rsidR="00514FC9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5A1FC4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>поселения (далее – поселение) в пределах его границ.</w:t>
      </w:r>
    </w:p>
    <w:p w:rsidR="00A60901" w:rsidRPr="0095579C" w:rsidRDefault="00302F74" w:rsidP="00302F7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0901" w:rsidRPr="0095579C">
        <w:rPr>
          <w:rFonts w:ascii="Times New Roman" w:hAnsi="Times New Roman" w:cs="Times New Roman"/>
          <w:sz w:val="24"/>
          <w:szCs w:val="24"/>
        </w:rPr>
        <w:t>Нормативы разработаны в целях обеспечения устойчивого развития поселения с учетом особенностей его формирования, благоприятных условий жизнедеятельности населения, предупреждения и устранения вредного воздействия на население факторов среды обитания, требований по охране окружающей среды, рациональному использованию территории и природных ресурсов, улучшению санитарно-эпидемиологического и экологического состояния территории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Настоящие нормативы применяются при подготовке, согласовании и утверждении документов территориального планирования, градостроительного зонирования, документации по планировке территории, иной градостроительной документации, подготовка которой осуществляется для объектов градостроительной деятельности поселения.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>1.1.3.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вопросам, не рассматриваемым в настоящих нормативах, следует руководствоваться действующими федеральными и региональными градостроительными нормами, законами Российской Федерации и Воронежской области.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отмене действующих нормативных документов, на которые дается ссылка в настоящих нормативах, следует руководствоваться нормами, которые введены взамен отмененных.</w:t>
      </w:r>
    </w:p>
    <w:p w:rsidR="00A60901" w:rsidRPr="0095579C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D0934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Pr="0095579C">
        <w:rPr>
          <w:rFonts w:ascii="Times New Roman" w:hAnsi="Times New Roman" w:cs="Times New Roman"/>
          <w:sz w:val="24"/>
          <w:szCs w:val="24"/>
        </w:rPr>
        <w:t>Основные термины и определения, используемые в настоящих нормативах, приведены в справочном приложении 1.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297163324"/>
      <w:r w:rsidRPr="0095579C">
        <w:rPr>
          <w:rFonts w:ascii="Times New Roman" w:hAnsi="Times New Roman"/>
          <w:i w:val="0"/>
          <w:iCs w:val="0"/>
          <w:sz w:val="24"/>
          <w:szCs w:val="24"/>
        </w:rPr>
        <w:t>1.2. Общая организация и зонирование территории поселения</w:t>
      </w:r>
      <w:bookmarkEnd w:id="1"/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1.2.1.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Границы территории поселения установлены в соответствии с Законом Воронежской области от </w:t>
      </w:r>
      <w:r>
        <w:rPr>
          <w:rFonts w:ascii="Times New Roman" w:hAnsi="Times New Roman" w:cs="Times New Roman"/>
          <w:sz w:val="24"/>
          <w:szCs w:val="24"/>
        </w:rPr>
        <w:t>27.10.2006г.№</w:t>
      </w:r>
      <w:r w:rsidR="00831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87-03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E9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На </w:t>
      </w:r>
      <w:r w:rsidR="005A1FC4">
        <w:rPr>
          <w:rFonts w:ascii="Times New Roman" w:hAnsi="Times New Roman" w:cs="Times New Roman"/>
          <w:sz w:val="24"/>
          <w:szCs w:val="24"/>
        </w:rPr>
        <w:t>т</w:t>
      </w:r>
      <w:r w:rsidR="00831E73">
        <w:rPr>
          <w:rFonts w:ascii="Times New Roman" w:hAnsi="Times New Roman" w:cs="Times New Roman"/>
          <w:sz w:val="24"/>
          <w:szCs w:val="24"/>
        </w:rPr>
        <w:t>ерритории поселения расположен</w:t>
      </w:r>
      <w:r w:rsidR="00E7685B">
        <w:rPr>
          <w:rFonts w:ascii="Times New Roman" w:hAnsi="Times New Roman" w:cs="Times New Roman"/>
          <w:sz w:val="24"/>
          <w:szCs w:val="24"/>
        </w:rPr>
        <w:t>о</w:t>
      </w:r>
      <w:r w:rsidR="00831E73">
        <w:rPr>
          <w:rFonts w:ascii="Times New Roman" w:hAnsi="Times New Roman" w:cs="Times New Roman"/>
          <w:sz w:val="24"/>
          <w:szCs w:val="24"/>
        </w:rPr>
        <w:t xml:space="preserve"> </w:t>
      </w:r>
      <w:r w:rsidR="00E7685B">
        <w:rPr>
          <w:rFonts w:ascii="Times New Roman" w:hAnsi="Times New Roman" w:cs="Times New Roman"/>
          <w:sz w:val="24"/>
          <w:szCs w:val="24"/>
        </w:rPr>
        <w:t>2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населенны</w:t>
      </w:r>
      <w:r w:rsidR="00B279E9">
        <w:rPr>
          <w:rFonts w:ascii="Times New Roman" w:hAnsi="Times New Roman" w:cs="Times New Roman"/>
          <w:sz w:val="24"/>
          <w:szCs w:val="24"/>
        </w:rPr>
        <w:t>х</w:t>
      </w:r>
      <w:r w:rsidR="005A1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B279E9">
        <w:rPr>
          <w:rFonts w:ascii="Times New Roman" w:hAnsi="Times New Roman" w:cs="Times New Roman"/>
          <w:sz w:val="24"/>
          <w:szCs w:val="24"/>
        </w:rPr>
        <w:t>а</w:t>
      </w:r>
      <w:r w:rsidRPr="0095579C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A60901" w:rsidRDefault="00A60901" w:rsidP="00A60901">
      <w:pPr>
        <w:pStyle w:val="ConsNormal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B279E9">
        <w:rPr>
          <w:rFonts w:ascii="Times New Roman" w:hAnsi="Times New Roman" w:cs="Times New Roman"/>
          <w:sz w:val="24"/>
          <w:szCs w:val="24"/>
        </w:rPr>
        <w:t xml:space="preserve"> </w:t>
      </w:r>
      <w:r w:rsidR="00E7685B">
        <w:rPr>
          <w:rFonts w:ascii="Times New Roman" w:hAnsi="Times New Roman" w:cs="Times New Roman"/>
          <w:sz w:val="24"/>
          <w:szCs w:val="24"/>
        </w:rPr>
        <w:t>Александровка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– административный центр поселения</w:t>
      </w:r>
      <w:r w:rsidR="00B279E9">
        <w:rPr>
          <w:rFonts w:ascii="Times New Roman" w:hAnsi="Times New Roman" w:cs="Times New Roman"/>
          <w:sz w:val="24"/>
          <w:szCs w:val="24"/>
        </w:rPr>
        <w:t xml:space="preserve">, </w:t>
      </w:r>
      <w:r w:rsidR="00E7685B">
        <w:rPr>
          <w:rFonts w:ascii="Times New Roman" w:hAnsi="Times New Roman" w:cs="Times New Roman"/>
          <w:sz w:val="24"/>
          <w:szCs w:val="24"/>
        </w:rPr>
        <w:t>хутор Сын Революции.</w:t>
      </w:r>
    </w:p>
    <w:p w:rsidR="00A60901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1.2.</w:t>
      </w:r>
      <w:r w:rsidR="00CE0547">
        <w:rPr>
          <w:b/>
        </w:rPr>
        <w:t>2</w:t>
      </w:r>
      <w:r w:rsidRPr="0095579C">
        <w:rPr>
          <w:b/>
        </w:rPr>
        <w:t xml:space="preserve">. </w:t>
      </w:r>
      <w:r w:rsidRPr="0095579C">
        <w:t xml:space="preserve">Условия безопасности среды проживания населения по санитарно-гигиеническим и противопожарным требованиям обеспечиваются в соответствии с требованиями </w:t>
      </w:r>
      <w:r>
        <w:t>региональных нормативов</w:t>
      </w:r>
      <w:r w:rsidRPr="0095579C">
        <w:t>.</w:t>
      </w:r>
      <w:r>
        <w:t xml:space="preserve">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2A97">
        <w:t xml:space="preserve">В условиях реконструкции в исторически сложившейся части </w:t>
      </w:r>
      <w:r w:rsidR="00B279E9" w:rsidRPr="00902A97">
        <w:t xml:space="preserve">села </w:t>
      </w:r>
      <w:r w:rsidR="00E7685B">
        <w:t>Александровка</w:t>
      </w:r>
      <w:r w:rsidRPr="00902A97">
        <w:t xml:space="preserve"> и в других сложных градостроительных условиях расстояния могут быть сокращены при соблюдении норм инсоляции и освещенности и обеспечении непросматриваемости жилых </w:t>
      </w:r>
      <w:r w:rsidRPr="00902A97">
        <w:lastRenderedPageBreak/>
        <w:t>помещений окно в окно.</w:t>
      </w:r>
    </w:p>
    <w:p w:rsidR="00A60901" w:rsidRPr="00E7134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41">
        <w:rPr>
          <w:rFonts w:ascii="Times New Roman" w:hAnsi="Times New Roman" w:cs="Times New Roman"/>
          <w:b/>
          <w:sz w:val="24"/>
          <w:szCs w:val="24"/>
        </w:rPr>
        <w:t>1.2.</w:t>
      </w:r>
      <w:r w:rsidR="00CE0547">
        <w:rPr>
          <w:rFonts w:ascii="Times New Roman" w:hAnsi="Times New Roman" w:cs="Times New Roman"/>
          <w:b/>
          <w:sz w:val="24"/>
          <w:szCs w:val="24"/>
        </w:rPr>
        <w:t>3</w:t>
      </w:r>
      <w:r w:rsidRPr="00E713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71341">
        <w:rPr>
          <w:rFonts w:ascii="Times New Roman" w:hAnsi="Times New Roman" w:cs="Times New Roman"/>
          <w:sz w:val="24"/>
          <w:szCs w:val="24"/>
        </w:rPr>
        <w:t>В целях создания среды жизнедеятельности, доступной для инвалидов и маломобильных групп населения, разрабатываемая градостроительная документация по планировке новых и реконструируемых территорий должна соответствовать требованиям регионального норматива «Обеспечение доступной среды жизнедеятельности для инвалидов и других маломобильных групп населения на территории Воронежской области».</w:t>
      </w:r>
    </w:p>
    <w:p w:rsidR="00A60901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A60901" w:rsidRPr="0095579C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297163325"/>
      <w:r w:rsidRPr="0095579C">
        <w:rPr>
          <w:rFonts w:ascii="Times New Roman" w:hAnsi="Times New Roman" w:cs="Times New Roman"/>
          <w:bCs w:val="0"/>
          <w:sz w:val="24"/>
          <w:szCs w:val="24"/>
        </w:rPr>
        <w:t>2. ЖИЛЫЕ ЗОНЫ НАСЕЛЕНН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ОГО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bCs w:val="0"/>
          <w:sz w:val="24"/>
          <w:szCs w:val="24"/>
        </w:rPr>
        <w:t>А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 xml:space="preserve"> ПОСЕЛЕНИЯ</w:t>
      </w:r>
      <w:bookmarkEnd w:id="2"/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_Toc297163326"/>
      <w:r w:rsidRPr="0095579C">
        <w:rPr>
          <w:rStyle w:val="21"/>
          <w:rFonts w:ascii="Times New Roman" w:hAnsi="Times New Roman"/>
          <w:i w:val="0"/>
          <w:iCs w:val="0"/>
          <w:sz w:val="24"/>
          <w:szCs w:val="24"/>
        </w:rPr>
        <w:t>2.1. Общие требования</w:t>
      </w:r>
      <w:r w:rsidRPr="0095579C">
        <w:rPr>
          <w:rFonts w:ascii="Times New Roman" w:hAnsi="Times New Roman" w:cs="Times New Roman"/>
          <w:sz w:val="24"/>
          <w:szCs w:val="24"/>
        </w:rPr>
        <w:t>:</w:t>
      </w:r>
      <w:bookmarkEnd w:id="3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Жилые зоны населенн</w:t>
      </w:r>
      <w:r w:rsidR="005A1FC4">
        <w:rPr>
          <w:rFonts w:ascii="Times New Roman" w:hAnsi="Times New Roman" w:cs="Times New Roman"/>
          <w:sz w:val="24"/>
          <w:szCs w:val="24"/>
        </w:rPr>
        <w:t>ого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5A1FC4">
        <w:rPr>
          <w:rFonts w:ascii="Times New Roman" w:hAnsi="Times New Roman" w:cs="Times New Roman"/>
          <w:sz w:val="24"/>
          <w:szCs w:val="24"/>
        </w:rPr>
        <w:t>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поселения формиру</w:t>
      </w:r>
      <w:r w:rsidR="005A1FC4">
        <w:rPr>
          <w:rFonts w:ascii="Times New Roman" w:hAnsi="Times New Roman" w:cs="Times New Roman"/>
          <w:sz w:val="24"/>
          <w:szCs w:val="24"/>
        </w:rPr>
        <w:t>ю</w:t>
      </w:r>
      <w:r w:rsidRPr="0095579C">
        <w:rPr>
          <w:rFonts w:ascii="Times New Roman" w:hAnsi="Times New Roman" w:cs="Times New Roman"/>
          <w:sz w:val="24"/>
          <w:szCs w:val="24"/>
        </w:rPr>
        <w:t>тся в соответствии с генеральным планом поселения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состав жилых зон могут включаться: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малоэтажными жилыми домами (до 3 этажей);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блокированными малоэтажными жилыми домами (до 3 этажей) с приквартирными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зона застройки индивидуальными жилыми домами с приусадебными земельными участками (до 3 этажей).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К жилым зонам могут относиться также территории садово-дачной застройки, расположенной в пределах границ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определения объемов и структуры жилищного строительства допускается принимать среднюю обеспеченность жилым фондом: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малоэтажной застройки и застройки блокированными и индивидуальными жилыми домами - не более 70 кв. м на 1 человека;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социального жилищного строительства - не более 20 кв. м, кроме случаев, предусмотренных федеральным законодательством и законодательством Воронежской области;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для существующей застройки (в условиях реконструкции) - по фактическим данным (</w:t>
      </w:r>
      <w:r w:rsidRPr="00902A97">
        <w:rPr>
          <w:rFonts w:ascii="Times New Roman" w:hAnsi="Times New Roman" w:cs="Times New Roman"/>
          <w:sz w:val="24"/>
          <w:szCs w:val="24"/>
        </w:rPr>
        <w:t>23-25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кв. м на 1 человека).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Для предварительного определения общих размеров жилых зон допускается принимать укрупненные показатели в расчете на 1000 чел.: при средней этажности жилой застройки до 3 этажей - 10 га для застройки без земельных участков и 20 га - для застройки с участком; от 4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z w:val="24"/>
          <w:szCs w:val="24"/>
        </w:rPr>
        <w:t xml:space="preserve"> этажей - 8 га.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Укрупненные показатели приведены при средней расчетной жилищной обеспеченности 20 кв. м/чел.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зонах допускается размещение отдельно стоящих, встроенных или пристроенных объектов социального и коммунально-бытового назначения, торговли,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иных объектов, связанных с проживанием граждан и не оказывающих негативного воздействия на окружающую среду.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t>Доля нежилого фонда в общем объеме фонда на участке жилой застройки не должна превышать 20 %.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t>2.1.6.</w:t>
      </w:r>
      <w:r w:rsidRPr="005A1FC4">
        <w:rPr>
          <w:rFonts w:ascii="Times New Roman" w:hAnsi="Times New Roman" w:cs="Times New Roman"/>
          <w:bCs/>
          <w:iCs/>
        </w:rPr>
        <w:t xml:space="preserve"> Запрещается размещение жилых помещений в цокольных и подвальных этажах. В цокольном, первом и втором этажах жилого здания допускается размещение встроенных и </w:t>
      </w:r>
      <w:r w:rsidRPr="005A1FC4">
        <w:rPr>
          <w:rFonts w:ascii="Times New Roman" w:hAnsi="Times New Roman" w:cs="Times New Roman"/>
          <w:bCs/>
          <w:iCs/>
        </w:rPr>
        <w:lastRenderedPageBreak/>
        <w:t>встроено-пристроенных помещений общественного назначения, за исключением объектов, оказывающих вредное воздействие на человека, указанных в п. 2.1.8.</w:t>
      </w:r>
    </w:p>
    <w:p w:rsidR="00A60901" w:rsidRPr="005A1FC4" w:rsidRDefault="00A60901" w:rsidP="00A60901">
      <w:pPr>
        <w:widowControl w:val="0"/>
        <w:shd w:val="clear" w:color="auto" w:fill="FFFFFF"/>
        <w:ind w:right="17" w:firstLine="697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  <w:b/>
        </w:rPr>
        <w:t>2.1.7.</w:t>
      </w:r>
      <w:r w:rsidRPr="005A1FC4">
        <w:rPr>
          <w:rFonts w:ascii="Times New Roman" w:hAnsi="Times New Roman" w:cs="Times New Roman"/>
        </w:rPr>
        <w:t xml:space="preserve"> Размещение встроенно-пристроенных нежилых объектов допускается при условии выполнения норм пожарной безопасности в соответствии с требованиями </w:t>
      </w:r>
      <w:hyperlink r:id="rId7" w:tgtFrame="_blank" w:history="1">
        <w:r w:rsidRPr="005A1FC4">
          <w:rPr>
            <w:rFonts w:ascii="Times New Roman" w:hAnsi="Times New Roman" w:cs="Times New Roman"/>
          </w:rPr>
          <w:t>Федерального закона от 22 июля 2008 г. № 123-ФЗ «Технический регламент о требованиях пожарной безопасности»</w:t>
        </w:r>
      </w:hyperlink>
      <w:r w:rsidRPr="005A1FC4">
        <w:rPr>
          <w:rFonts w:ascii="Times New Roman" w:hAnsi="Times New Roman" w:cs="Times New Roman"/>
        </w:rPr>
        <w:t>, СНиП 21-01-97*, СНиП 31-01-2003, СНиП 31-05-2003*, СНиП 21-02-99*,  в том числе: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от жилой территории входы для посетителей;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обособленные подъезды и площадки для парковки автомобилей, обслуживающих встроенный объект;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>- самостоятельные шахты для вентиляции;</w:t>
      </w:r>
    </w:p>
    <w:p w:rsidR="00A60901" w:rsidRPr="005A1FC4" w:rsidRDefault="00A60901" w:rsidP="00A60901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</w:rPr>
      </w:pPr>
      <w:r w:rsidRPr="005A1FC4">
        <w:rPr>
          <w:rFonts w:ascii="Times New Roman" w:hAnsi="Times New Roman" w:cs="Times New Roman"/>
        </w:rPr>
        <w:t>- отделение нежилых помещений от жилых противопожарными, звукоизолирующими перекрытиями и перегородками.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В жилых зданиях не допускается размещение объектов общественного назначения, оказывающих вредное воздействие на человека. </w:t>
      </w:r>
      <w:r w:rsidRPr="0095579C">
        <w:rPr>
          <w:rFonts w:ascii="Times New Roman" w:hAnsi="Times New Roman" w:cs="Times New Roman"/>
          <w:bCs/>
          <w:iCs/>
          <w:sz w:val="24"/>
          <w:szCs w:val="24"/>
        </w:rPr>
        <w:t>В том числе: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специализированные магазины москательно-химических и других товаров, эксплуатация которых может вести к загрязнению территории и воздуха жилой застройки;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и другие помещения с наличием в них взрывопожароопасных веществ и материалов (легковоспламеняющихся и горючих жидкостей в аэрозольной упаковке), а также твердых пожароопасных материалов;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по продаже ковровых изделий, автозапчастей, шин и автомобильных масел;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рыбные;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специализированные овощные без мойки и расфасовки;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магазины суммарной торговой площадью более 1000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объекты с режимом функционирования после 23 часов;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бытового обслуживания, в которых применяются легковоспламеняющиеся вещества (кроме парикмахерских и мастерских по ремонту часов общей площадью до 300 кв. м);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мастерские ремонта бытовых машин и приборов, ремонта обуви нормируемой площадью свыше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бани и сауны;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дискотеки;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предприятия питания и досуга с числом мест более 50 и общей площадью более 250 кв. м с режимом функционирования после 23 часов и с музыкальным сопровождением - рестораны, бары, кафе, столовые, закусочные;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прачечные и химчистки (кроме приемных пунктов и прачечных самообслуживания производительностью до 75 кг в смену);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автоматические телефонные станции, предназначенные для телефонизации жилых зданий, общей площадью более 100 кв. м;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общественные уборные;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похоронные бюро;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склады оптовой (или мелкооптовой) торговли;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производственные помещения (кроме мастерских реставрационных и народных промыслов, помещений для труда инвалидов и престарелых, размещаемых в специализированных квартирных жилых домах, в их числе пункты выдачи работы на дом, мастерские сборочные, монтажные и декоративных работ);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зуботехнические лаборатории;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- дерматовенерологические, психиатрические, инфекционные и фтизиатрические кабинеты врачебного приема;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FF0000"/>
        </w:rPr>
      </w:pPr>
      <w:r w:rsidRPr="005A1FC4">
        <w:rPr>
          <w:rFonts w:ascii="Times New Roman" w:hAnsi="Times New Roman" w:cs="Times New Roman"/>
          <w:b/>
        </w:rPr>
        <w:t>2.1.9</w:t>
      </w:r>
      <w:r w:rsidRPr="005A1FC4">
        <w:rPr>
          <w:rFonts w:ascii="Times New Roman" w:hAnsi="Times New Roman" w:cs="Times New Roman"/>
        </w:rPr>
        <w:t xml:space="preserve"> При проектировании территории жилой застройки должны соблюдаться требования по охране окружающей среды, защите территории от шума, вибрации, загрязнений атмосферного воздуха электрических, ионизирующих и электромагнитных излучений, радиационного, химического, микробиологического, паразитологического загрязнений в соответствии с требованиями действующих санитарно-эпидемиологических правил и нормативов</w:t>
      </w:r>
      <w:r w:rsidRPr="005A1FC4">
        <w:rPr>
          <w:rFonts w:ascii="Times New Roman" w:hAnsi="Times New Roman" w:cs="Times New Roman"/>
          <w:color w:val="FF0000"/>
        </w:rPr>
        <w:t>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4" w:name="_Toc297163327"/>
      <w:r w:rsidRPr="0095579C">
        <w:rPr>
          <w:rFonts w:ascii="Times New Roman" w:hAnsi="Times New Roman"/>
          <w:i w:val="0"/>
          <w:iCs w:val="0"/>
          <w:sz w:val="24"/>
          <w:szCs w:val="24"/>
        </w:rPr>
        <w:t>2.2. Территории малоэтажного жилищного строительства населенн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ого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пункт</w:t>
      </w:r>
      <w:r w:rsidR="005A1FC4">
        <w:rPr>
          <w:rFonts w:ascii="Times New Roman" w:hAnsi="Times New Roman"/>
          <w:i w:val="0"/>
          <w:iCs w:val="0"/>
          <w:sz w:val="24"/>
          <w:szCs w:val="24"/>
        </w:rPr>
        <w:t>а</w:t>
      </w:r>
      <w:r w:rsidRPr="0095579C">
        <w:rPr>
          <w:rFonts w:ascii="Times New Roman" w:hAnsi="Times New Roman"/>
          <w:i w:val="0"/>
          <w:iCs w:val="0"/>
          <w:sz w:val="24"/>
          <w:szCs w:val="24"/>
        </w:rPr>
        <w:t xml:space="preserve"> поселения</w:t>
      </w:r>
      <w:bookmarkEnd w:id="4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Малоэтажной жилой застройкой считается застройка домами высотой до трех этажей включительно.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На территории малоэтажной застройки принимаются следующие типы жилых зданий: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индивидуальные жилые дома с приусадебными земельными участками, в том числе коттеджного типа;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блокированные малоэтажные жилые дома с приквартирными земельными участками;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секционные малоэтажные жилые дома</w:t>
      </w:r>
    </w:p>
    <w:p w:rsidR="00A60901" w:rsidRPr="00127A0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В индивидуальном строительстве основной тип дома - усадебный, 1, 2, 3-этажный одноквартирный. Помимо одноквартирных, применяются дома блокированные, в том числе двухквартирные, с приквартирными </w:t>
      </w:r>
      <w:r w:rsidRPr="00127A04">
        <w:rPr>
          <w:rFonts w:ascii="Times New Roman" w:hAnsi="Times New Roman" w:cs="Times New Roman"/>
          <w:sz w:val="24"/>
          <w:szCs w:val="24"/>
        </w:rPr>
        <w:t>участками при каждой квартире.</w:t>
      </w:r>
    </w:p>
    <w:p w:rsidR="00A60901" w:rsidRPr="00D56ED3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rFonts w:eastAsia="Calibri"/>
          <w:shd w:val="clear" w:color="auto" w:fill="FFFFFF"/>
        </w:rPr>
      </w:pPr>
      <w:r w:rsidRPr="004206AE">
        <w:rPr>
          <w:b/>
        </w:rPr>
        <w:t>2.2.</w:t>
      </w:r>
      <w:r>
        <w:rPr>
          <w:b/>
        </w:rPr>
        <w:t>2</w:t>
      </w:r>
      <w:r w:rsidRPr="004206AE">
        <w:t xml:space="preserve">. </w:t>
      </w:r>
      <w:r w:rsidRPr="00D56ED3">
        <w:rPr>
          <w:rFonts w:eastAsia="Calibri"/>
        </w:rPr>
        <w:t xml:space="preserve">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рекомендуемой таблице </w:t>
      </w:r>
      <w:r>
        <w:rPr>
          <w:shd w:val="clear" w:color="auto" w:fill="FFFFFF"/>
        </w:rPr>
        <w:t>1</w:t>
      </w:r>
      <w:r w:rsidRPr="00D56ED3">
        <w:rPr>
          <w:rFonts w:eastAsia="Calibri"/>
          <w:shd w:val="clear" w:color="auto" w:fill="FFFFFF"/>
        </w:rPr>
        <w:t>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1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95"/>
        <w:gridCol w:w="3390"/>
      </w:tblGrid>
      <w:tr w:rsidR="00A60901" w:rsidRPr="00D56ED3" w:rsidTr="005A1FC4">
        <w:trPr>
          <w:cantSplit/>
          <w:trHeight w:val="48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Тип жилых домов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 территории, не более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Усадебного типа    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Блокированного типа            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Многоквартирные, не выше 3 этажей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4A133D" w:rsidP="004A133D">
            <w:pPr>
              <w:pStyle w:val="ConsPlusCell"/>
              <w:widowControl/>
              <w:snapToGrid w:val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60901" w:rsidRPr="00D56ED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lang w:eastAsia="ar-SA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rPr>
          <w:b/>
        </w:rPr>
        <w:t>2.2.</w:t>
      </w:r>
      <w:r>
        <w:rPr>
          <w:b/>
        </w:rPr>
        <w:t>3</w:t>
      </w:r>
      <w:r w:rsidRPr="0095579C">
        <w:rPr>
          <w:b/>
        </w:rPr>
        <w:t>.</w:t>
      </w:r>
      <w:r w:rsidRPr="0095579C">
        <w:t xml:space="preserve"> Расстояния до границы соседнего земельного участка по санитарно-бытовым условиям и в зависимости от степени огнестойкости должны быть не менее: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1)</w:t>
      </w:r>
      <w:r w:rsidRPr="0095579C">
        <w:t xml:space="preserve"> от индивидуального, блокированного дома – 3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 xml:space="preserve">2) в сложившейся застройке, при ширине земельного участка 12 метров и менее, для строительства жилого дома минимальный отступ от границы соседнего участка при согласии соседей </w:t>
      </w:r>
      <w:r w:rsidRPr="005A1FC4">
        <w:rPr>
          <w:rFonts w:ascii="Times New Roman" w:eastAsia="Calibri" w:hAnsi="Times New Roman" w:cs="Times New Roman"/>
          <w:i/>
        </w:rPr>
        <w:t xml:space="preserve">(заверяется нотариально) </w:t>
      </w:r>
      <w:r w:rsidRPr="005A1FC4">
        <w:rPr>
          <w:rFonts w:ascii="Times New Roman" w:eastAsia="Calibri" w:hAnsi="Times New Roman" w:cs="Times New Roman"/>
        </w:rPr>
        <w:t>составляет не менее:</w:t>
      </w:r>
    </w:p>
    <w:p w:rsidR="00A60901" w:rsidRPr="00902A97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902A97">
        <w:rPr>
          <w:rFonts w:ascii="Times New Roman" w:eastAsia="Calibri" w:hAnsi="Times New Roman" w:cs="Times New Roman"/>
        </w:rPr>
        <w:t>1,0 м - для одноэтажного жилого дома;</w:t>
      </w:r>
    </w:p>
    <w:p w:rsidR="00A60901" w:rsidRPr="00902A97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902A97">
        <w:rPr>
          <w:rFonts w:ascii="Times New Roman" w:eastAsia="Calibri" w:hAnsi="Times New Roman" w:cs="Times New Roman"/>
        </w:rPr>
        <w:t>1,5 м - для двухэтажного жилого дома;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902A97">
        <w:rPr>
          <w:rFonts w:ascii="Times New Roman" w:eastAsia="Calibri" w:hAnsi="Times New Roman" w:cs="Times New Roman"/>
        </w:rPr>
        <w:t>2,0 м - для трехэтажного жилого дома, при условии, что расстояние до расположенного на соседнем земельном участке жилого дома не менее 6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3)</w:t>
      </w:r>
      <w:r w:rsidRPr="0095579C">
        <w:t xml:space="preserve"> от постройки для содержания скота и птицы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4)</w:t>
      </w:r>
      <w:r w:rsidRPr="0095579C">
        <w:t xml:space="preserve"> от других построек (бани, гаража, летней кухни, сарая и др.) – 1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5)</w:t>
      </w:r>
      <w:r w:rsidRPr="0095579C">
        <w:t xml:space="preserve"> от дворовых туалетов, помойных ям, выгребов, септиков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6)</w:t>
      </w:r>
      <w:r w:rsidRPr="0095579C">
        <w:t xml:space="preserve"> от стволов высокорослых деревьев – 4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lastRenderedPageBreak/>
        <w:t>7)</w:t>
      </w:r>
      <w:r w:rsidRPr="0095579C">
        <w:t xml:space="preserve"> от стволов среднерослых деревьев –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>
        <w:t>8)</w:t>
      </w:r>
      <w:r w:rsidRPr="0095579C">
        <w:t xml:space="preserve"> от кустарника – 1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2.2.4</w:t>
      </w:r>
      <w:r w:rsidRPr="005A1FC4">
        <w:rPr>
          <w:rFonts w:ascii="Times New Roman" w:eastAsia="Calibri" w:hAnsi="Times New Roman" w:cs="Times New Roman"/>
        </w:rPr>
        <w:t>. На территориях с застройкой индивидуальными домами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1) от жилого строения (или дома) и погреба до выгребной ямы, уборной и постройки для содержания мелкого скота и птицы - 12 м;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</w:rPr>
      </w:pPr>
      <w:r w:rsidRPr="005A1FC4">
        <w:rPr>
          <w:rFonts w:ascii="Times New Roman" w:eastAsia="Calibri" w:hAnsi="Times New Roman" w:cs="Times New Roman"/>
        </w:rPr>
        <w:t>2) до душа, бани (сауны) - 8 м;</w:t>
      </w:r>
    </w:p>
    <w:p w:rsidR="00A60901" w:rsidRPr="005A1FC4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2.2.5.</w:t>
      </w:r>
      <w:r w:rsidRPr="005A1FC4">
        <w:rPr>
          <w:rFonts w:ascii="Times New Roman" w:hAnsi="Times New Roman" w:cs="Times New Roman"/>
        </w:rPr>
        <w:t xml:space="preserve"> Расстояние между жилым строением (или домом) и границей соседнего участка измеряется от цоколя дома или от стены дома (при отсутствии цоколя), если элементы дома (эркер, крыльцо, </w:t>
      </w:r>
      <w:r w:rsidRPr="005A1FC4">
        <w:rPr>
          <w:rFonts w:ascii="Times New Roman" w:hAnsi="Times New Roman" w:cs="Times New Roman"/>
          <w:spacing w:val="-2"/>
        </w:rPr>
        <w:t>навес, свес крыши и др.) выступают не более чем на 50 см от плоскости стены. Если элементы выступают</w:t>
      </w:r>
      <w:r w:rsidRPr="005A1FC4">
        <w:rPr>
          <w:rFonts w:ascii="Times New Roman" w:hAnsi="Times New Roman" w:cs="Times New Roman"/>
        </w:rPr>
        <w:t xml:space="preserve"> более чем на 50 см, расстояние 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A60901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>
        <w:rPr>
          <w:b/>
        </w:rPr>
        <w:t>2</w:t>
      </w:r>
      <w:r w:rsidRPr="0095579C">
        <w:rPr>
          <w:b/>
        </w:rPr>
        <w:t>.2.</w:t>
      </w:r>
      <w:r>
        <w:rPr>
          <w:b/>
        </w:rPr>
        <w:t>6</w:t>
      </w:r>
      <w:r w:rsidRPr="0095579C">
        <w:rPr>
          <w:b/>
        </w:rPr>
        <w:t xml:space="preserve">. </w:t>
      </w:r>
      <w:r w:rsidRPr="00127A04">
        <w:t xml:space="preserve">Содержание скота и птицы на приусадебных участках допускается только в районах усадебной застройки сельского типа с размером приусадебного участка не менее 0,1 га.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5579C">
        <w:t>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помещениями; при этом помещения для скота и птицы должны иметь изолированный наружный вход, расположенный не ближе 7 м от входа в дом.</w:t>
      </w:r>
    </w:p>
    <w:p w:rsidR="00A60901" w:rsidRPr="005A1FC4" w:rsidRDefault="00A60901" w:rsidP="00A60901">
      <w:pPr>
        <w:autoSpaceDE w:val="0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5A1FC4">
        <w:rPr>
          <w:rFonts w:ascii="Times New Roman" w:hAnsi="Times New Roman" w:cs="Times New Roman"/>
          <w:b/>
        </w:rPr>
        <w:t>2.2.7.</w:t>
      </w:r>
      <w:r w:rsidRPr="005A1FC4">
        <w:rPr>
          <w:rFonts w:ascii="Times New Roman" w:eastAsia="Calibri" w:hAnsi="Times New Roman" w:cs="Times New Roman"/>
          <w:shd w:val="clear" w:color="auto" w:fill="FFFFFF"/>
        </w:rPr>
        <w:t>. Расстояния от помещений и выгулов (вольеров, навесов, загонов) для содержания и разведения животных до окон жилых помещений и кухонь должны быть не менее указанных в таблице 2.</w:t>
      </w:r>
    </w:p>
    <w:p w:rsidR="00A60901" w:rsidRPr="00D56ED3" w:rsidRDefault="00A60901" w:rsidP="00A60901">
      <w:pPr>
        <w:autoSpaceDE w:val="0"/>
        <w:ind w:firstLine="709"/>
        <w:jc w:val="right"/>
        <w:rPr>
          <w:rFonts w:eastAsia="Calibri"/>
          <w:shd w:val="clear" w:color="auto" w:fill="FFFFFF"/>
        </w:rPr>
      </w:pPr>
      <w:r w:rsidRPr="00D56ED3">
        <w:rPr>
          <w:rFonts w:eastAsia="Calibri"/>
          <w:shd w:val="clear" w:color="auto" w:fill="FFFFFF"/>
        </w:rPr>
        <w:t xml:space="preserve">Таблица </w:t>
      </w:r>
      <w:r>
        <w:rPr>
          <w:shd w:val="clear" w:color="auto" w:fill="FFFFFF"/>
        </w:rPr>
        <w:t>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0"/>
        <w:gridCol w:w="945"/>
        <w:gridCol w:w="1215"/>
        <w:gridCol w:w="810"/>
        <w:gridCol w:w="1215"/>
        <w:gridCol w:w="945"/>
        <w:gridCol w:w="945"/>
        <w:gridCol w:w="1095"/>
      </w:tblGrid>
      <w:tr w:rsidR="00A60901" w:rsidRPr="00D56ED3" w:rsidTr="005A1FC4">
        <w:trPr>
          <w:cantSplit/>
          <w:trHeight w:hRule="exact" w:val="286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Нормативный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разрыв   </w:t>
            </w:r>
          </w:p>
        </w:tc>
        <w:tc>
          <w:tcPr>
            <w:tcW w:w="71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Поголовье (шт.), не более              </w:t>
            </w:r>
          </w:p>
        </w:tc>
      </w:tr>
      <w:tr w:rsidR="00A60901" w:rsidRPr="00D56ED3" w:rsidTr="005A1FC4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901" w:rsidRPr="00D56ED3" w:rsidRDefault="00A60901" w:rsidP="005A1FC4">
            <w:pPr>
              <w:rPr>
                <w:rFonts w:eastAsia="Arial"/>
                <w:shd w:val="clear" w:color="auto" w:fill="FFFFFF"/>
                <w:lang w:eastAsia="ar-SA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свиньи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коровы, 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бычки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овцы,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козы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кролики-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матки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птица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лошади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нутрии,</w:t>
            </w: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песцы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60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    </w:t>
            </w:r>
          </w:p>
        </w:tc>
      </w:tr>
      <w:tr w:rsidR="00A60901" w:rsidRPr="00D56ED3" w:rsidTr="005A1FC4">
        <w:trPr>
          <w:cantSplit/>
          <w:trHeight w:val="24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м 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40  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75 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901" w:rsidRPr="00D56ED3" w:rsidRDefault="00A60901" w:rsidP="005A1FC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6E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    </w:t>
            </w:r>
          </w:p>
        </w:tc>
      </w:tr>
    </w:tbl>
    <w:p w:rsidR="00A60901" w:rsidRPr="00D56ED3" w:rsidRDefault="00A60901" w:rsidP="00A60901">
      <w:pPr>
        <w:autoSpaceDE w:val="0"/>
        <w:ind w:firstLine="709"/>
        <w:jc w:val="both"/>
        <w:rPr>
          <w:rFonts w:eastAsia="Calibri"/>
          <w:shd w:val="clear" w:color="auto" w:fill="FFFFFF"/>
          <w:lang w:eastAsia="ar-SA"/>
        </w:rPr>
      </w:pP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  <w:b/>
        </w:rPr>
        <w:t>2.2.8.</w:t>
      </w:r>
      <w:r w:rsidRPr="005A1FC4">
        <w:rPr>
          <w:rFonts w:ascii="Times New Roman" w:hAnsi="Times New Roman" w:cs="Times New Roman"/>
        </w:rPr>
        <w:t xml:space="preserve"> Размещение ульев и пасек на территории населенных пунктов поселения осуществляется с соблюдением экологических, санитарно-гигиенических, зоотехнических и ветеринарно-санитарных норм и правил содержания пчел и иных правил и нормативов.</w:t>
      </w:r>
    </w:p>
    <w:p w:rsidR="00A60901" w:rsidRPr="005A1FC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5A1FC4">
        <w:rPr>
          <w:rFonts w:ascii="Times New Roman" w:hAnsi="Times New Roman" w:cs="Times New Roman"/>
        </w:rPr>
        <w:t xml:space="preserve">Пасеки (ульи) на территории населенных пунктов размещаются на расстоянии не менее 10 м от границ соседнего земельного участка и не менее 50 м от жилых помещений. Территория пасеки (ульев) должна иметь сплошное ограждение высотой не менее 2 м.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Размещение ульев на земельных участках на расстоянии менее 10 м от границы соседнего земельного участка допускается: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при размещении ульев на высоте не менее 2 м;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- с отделением их зданием, строением, сооружением, густым кустарником высотой не менее 2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2A97">
        <w:t xml:space="preserve">Пасеки (ульи) следует размещать на расстоянии от учреждений здравоохранения, </w:t>
      </w:r>
      <w:r w:rsidRPr="00902A97">
        <w:lastRenderedPageBreak/>
        <w:t>образования, детских учреждений, учреждений культуры, других общественных мест, дорог и скотопрогонов, обеспечивающем безопасность людей и животных, но не менее 250 м.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Расстояния от пасек (ульев) до объектов жилого и общественного назначения могут устанавливаться органами местного самоуправления исходя из местных условий.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2.2.9.</w:t>
      </w:r>
      <w:r w:rsidRPr="00D95883">
        <w:rPr>
          <w:rFonts w:ascii="Times New Roman" w:hAnsi="Times New Roman" w:cs="Times New Roman"/>
        </w:rPr>
        <w:t xml:space="preserve"> Ограждения земельных участков должны соответствовать следующим условиям: 1) ограждение должно быть конструктивно надежным; 2) ограждения, отделяющие земельный участок от территорий общего пользования, должны быть эстетически привлекательными.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по согласованию с органами местного самоуправления. </w:t>
      </w:r>
    </w:p>
    <w:p w:rsidR="00A60901" w:rsidRPr="00D95883" w:rsidRDefault="00A60901" w:rsidP="00A60901">
      <w:pPr>
        <w:spacing w:line="239" w:lineRule="auto"/>
        <w:ind w:firstLine="85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границе с соседним земельным участком допускается устанавливать ограждения, имеющие просветы, обеспечивающие минимальное затемнение территории соседнего участка (по согласованию со смежными землепользователями – сплошные).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Требования к ограждениям приусадебных земельных участков индивидуальной малоэтажной застройки следует принимать принимается в соответствии с требованиями приложения 4 регионального норматива «</w:t>
      </w:r>
      <w:r w:rsidRPr="00D95883">
        <w:rPr>
          <w:rFonts w:ascii="Times New Roman" w:hAnsi="Times New Roman" w:cs="Times New Roman"/>
          <w:bCs/>
        </w:rPr>
        <w:t>Планировка жилых, общественно-деловых и рекреационных зон населенных пунктов Воронежской области</w:t>
      </w:r>
      <w:r w:rsidRPr="00D95883">
        <w:rPr>
          <w:rFonts w:ascii="Times New Roman" w:hAnsi="Times New Roman" w:cs="Times New Roman"/>
        </w:rPr>
        <w:t>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5579C">
        <w:rPr>
          <w:rFonts w:ascii="Times New Roman" w:hAnsi="Times New Roman" w:cs="Times New Roman"/>
          <w:sz w:val="24"/>
          <w:szCs w:val="24"/>
        </w:rPr>
        <w:t>Хозяйственные площадки в зонах индивидуальной жилой застройки предусматриваются на приусадебных участках (кроме площадок для мусоросборников).</w:t>
      </w:r>
    </w:p>
    <w:p w:rsidR="00A60901" w:rsidRPr="00D95883" w:rsidRDefault="00A60901" w:rsidP="00A60901">
      <w:pPr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2.2.11</w:t>
      </w:r>
      <w:r w:rsidRPr="00D95883">
        <w:rPr>
          <w:rFonts w:ascii="Times New Roman" w:hAnsi="Times New Roman" w:cs="Times New Roman"/>
        </w:rPr>
        <w:t>. Площадка для сбора мусора - специально выделенный участок территории, обустроенный для сбора твердых отходов потребления с целью последующего их удаления на специально отведенные места утилизации, должен быть обеспечен твердым покрытием, нормативным водоотведением и ограждением из непрозрачных конструкций либо озеленением высотой не ниже верха установленных на данной площадке емкостей для сбора твердых отходов.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 xml:space="preserve">Расстояние от площадок </w:t>
      </w:r>
      <w:r w:rsidRPr="00191B6A">
        <w:rPr>
          <w:rFonts w:ascii="Times New Roman" w:hAnsi="Times New Roman" w:cs="Times New Roman"/>
          <w:sz w:val="24"/>
          <w:szCs w:val="24"/>
        </w:rPr>
        <w:t>для сбора мусора</w:t>
      </w:r>
      <w:r w:rsidRPr="00D95883">
        <w:rPr>
          <w:rFonts w:ascii="Times New Roman" w:hAnsi="Times New Roman" w:cs="Times New Roman"/>
        </w:rPr>
        <w:t xml:space="preserve"> </w:t>
      </w:r>
      <w:r w:rsidRPr="00D95883">
        <w:rPr>
          <w:rFonts w:ascii="Times New Roman" w:hAnsi="Times New Roman" w:cs="Times New Roman"/>
          <w:sz w:val="24"/>
          <w:szCs w:val="24"/>
        </w:rPr>
        <w:t>до границ участков жилых домов, детских учреждений, озелененных площадок не менее 25 метров, но не более 100 м (при нев</w:t>
      </w:r>
      <w:r w:rsidR="00A733F0">
        <w:rPr>
          <w:rFonts w:ascii="Times New Roman" w:hAnsi="Times New Roman" w:cs="Times New Roman"/>
          <w:sz w:val="24"/>
          <w:szCs w:val="24"/>
        </w:rPr>
        <w:t>озможности их организации - повёде</w:t>
      </w:r>
      <w:r w:rsidRPr="00D95883">
        <w:rPr>
          <w:rFonts w:ascii="Times New Roman" w:hAnsi="Times New Roman" w:cs="Times New Roman"/>
          <w:sz w:val="24"/>
          <w:szCs w:val="24"/>
        </w:rPr>
        <w:t>рный вывоз бытовых отходов).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Расчет объемов удаления отходов и необходимого количества контейнеров для отходов следует производить в соответствии с требованиями регионального норматива «Зоны специального назначения и защиты территории населенных пунктов Воронежской области».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2.2.12.</w:t>
      </w:r>
      <w:r w:rsidRPr="00D95883">
        <w:rPr>
          <w:rFonts w:ascii="Times New Roman" w:hAnsi="Times New Roman" w:cs="Times New Roman"/>
        </w:rPr>
        <w:t>. Улично-дорожную сеть, пешеходное движение на территории малоэтажной жилой застройки следует проектировать в соответствии с разделом «Транспортная инфраструктура населенных пунктов поселения» настоящих нормативов, а также требованиями настоящего раздела.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К отдельно стоящим жилым зданиям,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3,5 м.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b/>
          <w:sz w:val="24"/>
          <w:szCs w:val="24"/>
        </w:rPr>
        <w:t>2.2.1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B35C4">
        <w:rPr>
          <w:rFonts w:ascii="Times New Roman" w:hAnsi="Times New Roman" w:cs="Times New Roman"/>
          <w:b/>
          <w:sz w:val="24"/>
          <w:szCs w:val="24"/>
        </w:rPr>
        <w:t>.</w:t>
      </w:r>
      <w:r w:rsidRPr="00DB35C4">
        <w:rPr>
          <w:rFonts w:ascii="Times New Roman" w:hAnsi="Times New Roman" w:cs="Times New Roman"/>
          <w:sz w:val="24"/>
          <w:szCs w:val="24"/>
        </w:rPr>
        <w:t>. На территории малоэтажной жилой застройки следует предусматривать 100-процентную обеспеченность машино-местами для хранения и парковки легковых автомобилей, мотоциклов, мопедов.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При устройстве закрытых автостоянок (в том числе пристроенных) в цокольном, подвальном этажах одно-, двухквартирных усадебных и блокированных домов допускается их проектирование без соблюдения нормативов расчета стоянок автомобилей.</w:t>
      </w:r>
    </w:p>
    <w:p w:rsidR="00A60901" w:rsidRPr="00DB35C4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35C4">
        <w:rPr>
          <w:rFonts w:ascii="Times New Roman" w:hAnsi="Times New Roman" w:cs="Times New Roman"/>
          <w:sz w:val="24"/>
          <w:szCs w:val="24"/>
        </w:rPr>
        <w:t>На территории с застройкой жилыми домами с приквартирными участками закрытые автостоянки следует размещать в пределах отведенного участка.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При размещении на территории малоэтажной жилой застройки объектов торгово-бытового </w:t>
      </w:r>
      <w:r w:rsidRPr="00D95883">
        <w:rPr>
          <w:rFonts w:ascii="Times New Roman" w:hAnsi="Times New Roman" w:cs="Times New Roman"/>
        </w:rPr>
        <w:lastRenderedPageBreak/>
        <w:t>обслуживания, спортивных сооружений без мест для зрителей и других объектов массового посещения следует проектировать приобъектные автостоянки для парковки легковых автомобилей работающих и посетителей не более чем на 10 автомобилей, а в пределах сформированного общественного центра следует предусматривать общую стоянку транспортных средств из расчета: на 100 единовременных посетителей – 7-10 машино-мест и 15-20 мест для временного хранения велосипедов.</w:t>
      </w:r>
    </w:p>
    <w:p w:rsidR="00A60901" w:rsidRPr="00D95883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883">
        <w:rPr>
          <w:rFonts w:ascii="Times New Roman" w:hAnsi="Times New Roman" w:cs="Times New Roman"/>
          <w:sz w:val="24"/>
          <w:szCs w:val="24"/>
        </w:rPr>
        <w:t>.</w:t>
      </w:r>
    </w:p>
    <w:p w:rsidR="00A60901" w:rsidRPr="00D95883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5" w:name="_Toc297163329"/>
      <w:r w:rsidRPr="00D95883">
        <w:rPr>
          <w:rFonts w:ascii="Times New Roman" w:hAnsi="Times New Roman" w:cs="Times New Roman"/>
          <w:i w:val="0"/>
          <w:iCs w:val="0"/>
          <w:sz w:val="24"/>
          <w:szCs w:val="24"/>
        </w:rPr>
        <w:t>2.3. Территории, предназначенные для ведения садоводства, огородничества, дачного хозяйства</w:t>
      </w:r>
      <w:r w:rsidRPr="00D95883">
        <w:rPr>
          <w:rStyle w:val="af9"/>
          <w:rFonts w:ascii="Times New Roman" w:hAnsi="Times New Roman" w:cs="Times New Roman"/>
          <w:i w:val="0"/>
          <w:iCs w:val="0"/>
          <w:sz w:val="24"/>
          <w:szCs w:val="24"/>
        </w:rPr>
        <w:footnoteReference w:id="2"/>
      </w:r>
      <w:bookmarkEnd w:id="5"/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2.3.1.</w:t>
      </w:r>
      <w:r w:rsidRPr="00D95883">
        <w:rPr>
          <w:rFonts w:ascii="Times New Roman" w:hAnsi="Times New Roman" w:cs="Times New Roman"/>
        </w:rPr>
        <w:t>Территория садоводческого (дачного) объединения должна быть соединена подъездной дорогой с автомобильной дорогой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На территорию садоводческого (дачного) объединения с числом садовых участков до 50 следует предусматривать один въезд, более 50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двух въездов.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2.3.2.</w:t>
      </w:r>
      <w:r w:rsidRPr="00D95883">
        <w:rPr>
          <w:rFonts w:ascii="Times New Roman" w:hAnsi="Times New Roman" w:cs="Times New Roman"/>
        </w:rPr>
        <w:t>Земельный участок, предоставленный садоводческому (дачному) объединению, состоит из земель общего пользования и индивидуальных участков.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К землям общего пользования относятся земли, занятые дорогами, улицами, проездами (в пределах красных линий), пожарными водоемами, а также площадками и участками объектов общего пользования (включая их санитарно-защитные зоны). Минимально необходимый состав зданий, сооружений, площадок общего пользования приведен в таблице 6.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D95883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6" w:name="_Toc297163330"/>
      <w:r w:rsidRPr="00D95883">
        <w:rPr>
          <w:rFonts w:ascii="Times New Roman" w:hAnsi="Times New Roman" w:cs="Times New Roman"/>
        </w:rPr>
        <w:t>Таблица 6 Состав объектов садоводческого (дачного) объединения</w:t>
      </w:r>
      <w:bookmarkEnd w:id="6"/>
    </w:p>
    <w:tbl>
      <w:tblPr>
        <w:tblW w:w="9844" w:type="dxa"/>
        <w:jc w:val="center"/>
        <w:tblInd w:w="20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28"/>
        <w:gridCol w:w="1965"/>
        <w:gridCol w:w="1965"/>
        <w:gridCol w:w="1486"/>
      </w:tblGrid>
      <w:tr w:rsidR="00A60901" w:rsidRPr="00D95883" w:rsidTr="005A1FC4">
        <w:trPr>
          <w:jc w:val="center"/>
        </w:trPr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Объекты</w:t>
            </w:r>
          </w:p>
        </w:tc>
        <w:tc>
          <w:tcPr>
            <w:tcW w:w="541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ind w:left="57" w:right="57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Удельные размеры земельных участков, м</w:t>
            </w:r>
            <w:r w:rsidRPr="00302F7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02F74">
              <w:rPr>
                <w:rFonts w:ascii="Times New Roman" w:hAnsi="Times New Roman" w:cs="Times New Roman"/>
                <w:b/>
              </w:rPr>
              <w:t xml:space="preserve"> на 1 садовый участок, на территории садоводческих (дачных) объединений с числом участков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15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100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 xml:space="preserve">101 </w:t>
            </w:r>
            <w:r w:rsidRPr="00302F74">
              <w:rPr>
                <w:rFonts w:ascii="Times New Roman" w:hAnsi="Times New Roman" w:cs="Times New Roman"/>
                <w:b/>
              </w:rPr>
              <w:sym w:font="Symbol" w:char="002D"/>
            </w:r>
            <w:r w:rsidRPr="00302F74">
              <w:rPr>
                <w:rFonts w:ascii="Times New Roman" w:hAnsi="Times New Roman" w:cs="Times New Roman"/>
                <w:b/>
              </w:rPr>
              <w:t xml:space="preserve"> 300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  <w:b/>
              </w:rPr>
              <w:t>301 и более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302F74">
              <w:rPr>
                <w:rFonts w:ascii="Times New Roman" w:hAnsi="Times New Roman" w:cs="Times New Roman"/>
              </w:rPr>
              <w:t>Сторожка с правлением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1-0,7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0,7-0,5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302F74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02F74">
              <w:rPr>
                <w:rFonts w:ascii="Times New Roman" w:hAnsi="Times New Roman" w:cs="Times New Roman"/>
              </w:rPr>
              <w:t>0,4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Магазин смешанной торговли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2-0,5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0,5-0,2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0,2 и менее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Здания и сооружения для хранения средств пожаротушения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D9588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0,35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br w:type="page"/>
              <w:t>Площадки для мусоросборников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0,1</w:t>
            </w:r>
          </w:p>
        </w:tc>
      </w:tr>
      <w:tr w:rsidR="00A60901" w:rsidRPr="00D95883" w:rsidTr="005A1FC4">
        <w:trPr>
          <w:jc w:val="center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Площадка для стоянки автомобилей при въезде на территорию садоводческого объединения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0,9-0,4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60901" w:rsidRPr="00D95883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95883">
              <w:rPr>
                <w:rFonts w:ascii="Times New Roman" w:hAnsi="Times New Roman" w:cs="Times New Roman"/>
              </w:rPr>
              <w:t>0,4 и менее</w:t>
            </w:r>
          </w:p>
        </w:tc>
      </w:tr>
    </w:tbl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>2.3.3.</w:t>
      </w:r>
      <w:r w:rsidRPr="00302F74">
        <w:rPr>
          <w:rFonts w:ascii="Times New Roman" w:hAnsi="Times New Roman" w:cs="Times New Roman"/>
        </w:rPr>
        <w:t xml:space="preserve"> Здания и сооружения общего пользования должны отстоять от границ садовых (дачных) участков не менее чем на 4 м.</w:t>
      </w:r>
    </w:p>
    <w:p w:rsidR="00A60901" w:rsidRPr="00302F74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lastRenderedPageBreak/>
        <w:t>2.3.4.</w:t>
      </w:r>
      <w:r w:rsidRPr="00302F74">
        <w:rPr>
          <w:rFonts w:ascii="Times New Roman" w:hAnsi="Times New Roman" w:cs="Times New Roman"/>
        </w:rPr>
        <w:t xml:space="preserve"> Порядок размещения объектов различного назначения в садоводческих, огороднических и дачных объединениях устанавливается их учредительными документами. 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302F74">
        <w:rPr>
          <w:rFonts w:ascii="Times New Roman" w:hAnsi="Times New Roman" w:cs="Times New Roman"/>
          <w:b/>
        </w:rPr>
        <w:t xml:space="preserve">2.3.5. </w:t>
      </w:r>
      <w:r w:rsidRPr="00302F74">
        <w:rPr>
          <w:rFonts w:ascii="Times New Roman" w:hAnsi="Times New Roman" w:cs="Times New Roman"/>
        </w:rPr>
        <w:t>Планировочное решение территории садоводческого (дачного) объединения должно обеспечивать проезд автотранспорта ко всем индивидуальным садовым участкам, объединенным в группы, и объектам общего пользования.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2.36.</w:t>
      </w:r>
      <w:r w:rsidRPr="00D95883">
        <w:rPr>
          <w:rFonts w:ascii="Times New Roman" w:hAnsi="Times New Roman" w:cs="Times New Roman"/>
        </w:rPr>
        <w:t xml:space="preserve"> На территории садоводческого (дачного) объединения ширина улиц и проездов в красных линиях должна быть, м: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15;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9.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Минимальный радиус закругления края проезжей части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6,0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Ширина проезжей части улиц и проездов принимается в соответствии с требованиями Федерального закона «Технический регламент о требованиях пожарной безопасности» от 22.07.2008 г. № 123-ФЗ: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улиц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7,0 м;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 xml:space="preserve">- для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3,5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Тупиковые проезды в соответствии с требованиями статьи 67 Федерального закона от 22.07.2008 г. № 123-ФЗ «Технический регламент о требованиях пожарной безопасности» следует проектировать протяженностью не более 150 м. При этом тупиковые проезды должны заканчиваться площадками для разворота пожарной техники размером не менее 15×15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2.3.7.</w:t>
      </w:r>
      <w:r w:rsidRPr="00D95883">
        <w:rPr>
          <w:rFonts w:ascii="Times New Roman" w:hAnsi="Times New Roman" w:cs="Times New Roman"/>
        </w:rPr>
        <w:t xml:space="preserve"> По границе территории садоводческого (дачного) объединения проектируется ограждение. Допускается не предусматривать ограждение при наличии естественных границ (река, бровка оврага и др.).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outlineLvl w:val="0"/>
        <w:rPr>
          <w:rFonts w:ascii="Times New Roman" w:hAnsi="Times New Roman" w:cs="Times New Roman"/>
          <w:b/>
        </w:rPr>
      </w:pPr>
      <w:bookmarkStart w:id="7" w:name="_Toc297163331"/>
      <w:r w:rsidRPr="00D95883">
        <w:rPr>
          <w:rFonts w:ascii="Times New Roman" w:hAnsi="Times New Roman" w:cs="Times New Roman"/>
          <w:b/>
        </w:rPr>
        <w:t>2.3.8. Территория индивидуального садового, огородного, дачного участка</w:t>
      </w:r>
      <w:bookmarkEnd w:id="7"/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2.3.8.1.</w:t>
      </w:r>
      <w:r w:rsidRPr="00D95883">
        <w:rPr>
          <w:rFonts w:ascii="Times New Roman" w:hAnsi="Times New Roman" w:cs="Times New Roman"/>
        </w:rPr>
        <w:t>. Площадь индивидуального садового (дачного) участка рекомендуется принимать не менее 0,06 га.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2.4.8.2.</w:t>
      </w:r>
      <w:r w:rsidRPr="00D95883">
        <w:rPr>
          <w:rFonts w:ascii="Times New Roman" w:hAnsi="Times New Roman" w:cs="Times New Roman"/>
        </w:rPr>
        <w:t xml:space="preserve"> Индивидуальные земельные участки, как правило, должны быть ограждены. Ограждения с целью минимального затенения территории соседних участков должны быть сетчатые или решетчатые высотой 1,5 м. Допускается устройство глухих ограждений со стороны улиц и проездов по решению общего собрания членов садоводческого (дачного) объединения.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</w:t>
      </w:r>
      <w:r w:rsidRPr="00AE0ABA">
        <w:rPr>
          <w:rFonts w:ascii="Times New Roman" w:hAnsi="Times New Roman" w:cs="Times New Roman"/>
          <w:b/>
          <w:sz w:val="24"/>
          <w:szCs w:val="24"/>
        </w:rPr>
        <w:t>.8.3.</w:t>
      </w:r>
      <w:r w:rsidRPr="00AE0ABA">
        <w:rPr>
          <w:rFonts w:ascii="Times New Roman" w:hAnsi="Times New Roman" w:cs="Times New Roman"/>
          <w:sz w:val="24"/>
          <w:szCs w:val="24"/>
        </w:rPr>
        <w:t xml:space="preserve"> На садовом земельном участке могут возводиться жилое строение, хозяйственные строения и сооружения.</w:t>
      </w:r>
    </w:p>
    <w:p w:rsidR="00A60901" w:rsidRPr="00AE0ABA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На дачном земельном участке могут возводиться жилое строение или жилой дом, хозяйственных строений и сооружений.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ABA">
        <w:rPr>
          <w:rFonts w:ascii="Times New Roman" w:hAnsi="Times New Roman" w:cs="Times New Roman"/>
          <w:sz w:val="24"/>
          <w:szCs w:val="24"/>
        </w:rPr>
        <w:t>Возможность возведения на огородном земельном участке некапитального жилого строения, а также хозяйственных строений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 сооружений определяется градостроительным регламентом территории.</w:t>
      </w:r>
    </w:p>
    <w:p w:rsidR="00A60901" w:rsidRPr="0095579C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Возможность содержания мелкого скота и птицы на территории садового, огородного, дачного участка определяется градостроительным регламентом территории.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Допускается группировать и блокировать строения, жилые дома на двух соседних участках при однорядной застройке и на четырех соседних участках при двухрядной застройке.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 xml:space="preserve">2.3.8.4. </w:t>
      </w:r>
      <w:r w:rsidRPr="00D95883">
        <w:rPr>
          <w:rFonts w:ascii="Times New Roman" w:hAnsi="Times New Roman" w:cs="Times New Roman"/>
        </w:rPr>
        <w:t>Противопожарные расстояния между строениями и сооружениями в пределах одного садового участка не нормируются.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Противопожарные расстояния между строениями и сооружениями, расположенными на соседних земельных участках, а также между крайними строениями в группе (при группировке или блокировке) устанавливаются в соответствии с требованиями Федерального закона «Технический регламент о требованиях пожарной безопасности» от 22.07.2008 г. № 123-ФЗ.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2.3.8.5.</w:t>
      </w:r>
      <w:r w:rsidRPr="00D95883">
        <w:rPr>
          <w:rFonts w:ascii="Times New Roman" w:hAnsi="Times New Roman" w:cs="Times New Roman"/>
        </w:rPr>
        <w:t xml:space="preserve"> Жилое строение, жилой дом должны отстоять от красной линии улиц не менее чем на 5 м, от красной линии проездов </w:t>
      </w:r>
      <w:r w:rsidRPr="00D95883">
        <w:rPr>
          <w:rFonts w:ascii="Times New Roman" w:hAnsi="Times New Roman" w:cs="Times New Roman"/>
        </w:rPr>
        <w:sym w:font="Symbol" w:char="002D"/>
      </w:r>
      <w:r w:rsidRPr="00D95883">
        <w:rPr>
          <w:rFonts w:ascii="Times New Roman" w:hAnsi="Times New Roman" w:cs="Times New Roman"/>
        </w:rPr>
        <w:t xml:space="preserve"> не менее чем на 3 м. При этом между 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 м.</w:t>
      </w:r>
    </w:p>
    <w:p w:rsidR="00A60901" w:rsidRPr="00D95883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2.38.6.</w:t>
      </w:r>
      <w:r w:rsidRPr="00D95883">
        <w:rPr>
          <w:rFonts w:ascii="Times New Roman" w:hAnsi="Times New Roman" w:cs="Times New Roman"/>
        </w:rPr>
        <w:t xml:space="preserve"> Минимальные расстояния до границы соседнего участка по санитарно-бытовым условиям принимать согласно пп. 2.2.6, 2.2.7. настоящих нормативов.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2.3.8.7.</w:t>
      </w:r>
      <w:r w:rsidRPr="00D95883">
        <w:rPr>
          <w:rFonts w:ascii="Times New Roman" w:hAnsi="Times New Roman" w:cs="Times New Roman"/>
        </w:rPr>
        <w:t xml:space="preserve"> 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 дом.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A60901" w:rsidRPr="00D95883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D95883">
        <w:rPr>
          <w:rFonts w:ascii="Times New Roman" w:hAnsi="Times New Roman" w:cs="Times New Roman"/>
          <w:b/>
        </w:rPr>
        <w:t>2.3.8.8.</w:t>
      </w:r>
      <w:r w:rsidRPr="00D95883">
        <w:rPr>
          <w:rFonts w:ascii="Times New Roman" w:hAnsi="Times New Roman" w:cs="Times New Roman"/>
        </w:rPr>
        <w:t xml:space="preserve"> Стоянки для автомобилей могут быть отдельно стоящими, встроенными или пристроенными к садовому дому и хозяйственным постройкам.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8" w:name="_Toc297163332"/>
      <w:r w:rsidRPr="0095579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3. ОБЩЕСТВЕННО-ДЕЛОВЫЕ ЗОНЫ</w:t>
      </w:r>
      <w:bookmarkEnd w:id="8"/>
    </w:p>
    <w:p w:rsidR="00A60901" w:rsidRPr="0095579C" w:rsidRDefault="00A60901" w:rsidP="00A60901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bookmarkStart w:id="9" w:name="_Toc297163333"/>
      <w:r w:rsidRPr="0095579C">
        <w:rPr>
          <w:rFonts w:ascii="Times New Roman" w:hAnsi="Times New Roman"/>
          <w:i w:val="0"/>
          <w:iCs w:val="0"/>
          <w:sz w:val="24"/>
          <w:szCs w:val="24"/>
        </w:rPr>
        <w:t>3.1. Общие требования</w:t>
      </w:r>
      <w:bookmarkEnd w:id="9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3.1.1</w:t>
      </w:r>
      <w:r w:rsidRPr="0095579C">
        <w:rPr>
          <w:rFonts w:ascii="Times New Roman" w:hAnsi="Times New Roman" w:cs="Times New Roman"/>
          <w:sz w:val="24"/>
          <w:szCs w:val="24"/>
        </w:rPr>
        <w:t>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объектов среднего профессионального образования, административных, научно-исследовательских учреждений, культовых зданий, объектов делового, финансового назначения, стоянок автомобильного транспорта, иных объектов, связанных с обеспечением жизнедеятельности граждан.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По типу застройки и составу размещаемых объектов общественно-деловые зоны могут подразделяться на многофункциональные зоны и зоны специализированной общественной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3.1.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Зоны специализированной общественной застройки формируются как специализированные центры - административные, медицинские, научные, учебные, торговые (в том числе ярмарки, рынки), спортивные и другие.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При размещении указанных зон следует учитывать особенности их функционирования, потребность в территории, необходимость устройства автостоянок большой вместимости, создание развитой транспортной и инженерной инфраструктур, а также степень воздействия на окружающую среду и прилегающую застройку.</w:t>
      </w:r>
    </w:p>
    <w:p w:rsidR="00A60901" w:rsidRPr="0095579C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0" w:name="_Toc297163334"/>
      <w:r w:rsidRPr="0095579C">
        <w:rPr>
          <w:rFonts w:ascii="Times New Roman" w:hAnsi="Times New Roman" w:cs="Times New Roman"/>
          <w:i w:val="0"/>
          <w:iCs w:val="0"/>
          <w:sz w:val="24"/>
          <w:szCs w:val="24"/>
        </w:rPr>
        <w:t>3.2. Учреждения и предприятия социальной инфраструктуры</w:t>
      </w:r>
      <w:bookmarkEnd w:id="10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3.2.1.</w:t>
      </w:r>
      <w:r w:rsidRPr="0095579C">
        <w:rPr>
          <w:rFonts w:ascii="Times New Roman" w:hAnsi="Times New Roman" w:cs="Times New Roman"/>
          <w:sz w:val="24"/>
          <w:szCs w:val="24"/>
        </w:rPr>
        <w:t xml:space="preserve"> К учреждениям и предприятиям социальной инфраструктуры относятся учреждения образования, здравоохранения, социального обеспечения, спортивные и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 xml:space="preserve">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 другие (далее - учреждения и предприятия обслуживания). 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3.2.2.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региональным нормативам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3.2.3.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579C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минимальной обеспеченности социально значимыми объектами повседневного обслуживания приведены в таблице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5579C">
        <w:rPr>
          <w:rFonts w:ascii="Times New Roman" w:hAnsi="Times New Roman" w:cs="Times New Roman"/>
          <w:sz w:val="24"/>
          <w:szCs w:val="24"/>
        </w:rPr>
        <w:t>. Расчетные показатели минимальной обеспеченности социально значимыми объектами повседневного обслуживания населенных пунктов поселения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402"/>
        <w:gridCol w:w="2551"/>
        <w:gridCol w:w="2268"/>
      </w:tblGrid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Pr="009557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учреждения повседневного обслуживания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обеспеченность </w:t>
            </w:r>
          </w:p>
        </w:tc>
      </w:tr>
      <w:tr w:rsidR="00A60901" w:rsidRPr="0095579C" w:rsidTr="005A1FC4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90 &lt;*&gt;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Мест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135 &lt;*&gt;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Продовольственный, кулинарный магазин, булочная-кондитерская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7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Промтоварный магазин товаров первой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торговой площади на 1000 жителей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&lt;**&gt;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Приемный пункт прачечной, химчистки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бытового обслуживания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Рабочих мест на 1000 жителей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0901" w:rsidRPr="0095579C" w:rsidTr="005A1FC4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Аптечный пункт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Пункт охраны порядка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м. общей площади на жилую группу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0901" w:rsidRPr="0095579C" w:rsidTr="005A1FC4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Спортивно-тренажерный зал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 xml:space="preserve">Кв. м общей площади на 1000 жителей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5579C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79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&lt;*&gt; При отсутствии расчета по демографии.</w:t>
      </w:r>
    </w:p>
    <w:p w:rsidR="00A60901" w:rsidRPr="003B5A2F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A2F">
        <w:rPr>
          <w:rFonts w:ascii="Times New Roman" w:hAnsi="Times New Roman" w:cs="Times New Roman"/>
          <w:i/>
          <w:sz w:val="24"/>
          <w:szCs w:val="24"/>
        </w:rPr>
        <w:t>&lt;**&gt; Нормативы минимальной обеспеченности населения площадью торговых объектов для Воронежской области, в том числе для входящих в ее состав муниципальных образований, разрабатываются в соответствии с методикой расчета указанных нормативов, утвержденной Правительством Российской Федерации, утверждается Воронежской областной Думой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Требования к размещению учреждения и предприятия обслуживания следует принимать в соответствии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3B5A2F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5579C">
        <w:rPr>
          <w:rFonts w:ascii="Times New Roman" w:hAnsi="Times New Roman" w:cs="Times New Roman"/>
          <w:b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 xml:space="preserve"> Минимальная обеспеченность предприятиями торговли, общественного питания и бытового обслуживания принимается в </w:t>
      </w:r>
      <w:r w:rsidRPr="003B5A2F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соответствии с требованиями </w:t>
      </w:r>
      <w:r w:rsidRPr="003B5A2F">
        <w:rPr>
          <w:rFonts w:ascii="Times New Roman" w:hAnsi="Times New Roman" w:cs="Times New Roman"/>
          <w:sz w:val="24"/>
          <w:szCs w:val="24"/>
        </w:rPr>
        <w:t>Федерального закона от 28.12. 2009 года № 381-ФЗ «Об основах государственного регулирования торговой деятельности в Российской Федерации», региональными нормативами градостроительного проектирования «Планировка жилых, общественно-деловых и рекреационных зон населенных пунктов Воронежской области».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5579C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Розничные рынки организуются в соответствии с требованиями Федерального закона от 30.12.2006 года № 271-ФЗ «О розничных рынках и о внесении изменений в Трудовой кодекс Российской Федерации» и «Основных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области», утвержденных постановлением администрации Воронежской области от 18.04.2007 г. № 338. При этом: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1) Предельная минимальная площадь рынка составляет 100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2) Общая площадь рынка определяется из расчета: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от 7 до 14 кв. м на 1 кв. м торговой площади рынка в зависимости от вместимости: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14 кв. м - при торговой площади до 600 кв. м,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7 кв. м - при торговой площади свыше 3000 кв. м.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3). Размеры торговой площади рынка определяются из расчета 12 - 18 кв. м торговой площади на 1000 человек населения муниципального образования.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4). Расчет площади рынка осуществляется по формуле:</w:t>
      </w:r>
    </w:p>
    <w:p w:rsidR="00A60901" w:rsidRPr="0095579C" w:rsidRDefault="00A60901" w:rsidP="00A609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 = A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 норм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 х 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 норм</w:t>
      </w:r>
      <w:r w:rsidRPr="0095579C">
        <w:rPr>
          <w:rFonts w:ascii="Times New Roman" w:hAnsi="Times New Roman" w:cs="Times New Roman"/>
          <w:sz w:val="24"/>
          <w:szCs w:val="24"/>
        </w:rPr>
        <w:t>,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где </w:t>
      </w: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общая площадь рынка;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А - численность населения в тыс. чел.;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торг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-размер торговой площади, установленный п. 3)</w:t>
      </w:r>
    </w:p>
    <w:p w:rsidR="00A60901" w:rsidRPr="0095579C" w:rsidRDefault="00A60901" w:rsidP="00A60901">
      <w:pPr>
        <w:pStyle w:val="ConsPlusNonformat"/>
        <w:widowControl/>
        <w:ind w:left="567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Pr="0095579C">
        <w:rPr>
          <w:rFonts w:ascii="Times New Roman" w:hAnsi="Times New Roman" w:cs="Times New Roman"/>
          <w:b/>
          <w:sz w:val="24"/>
          <w:szCs w:val="24"/>
          <w:vertAlign w:val="subscript"/>
        </w:rPr>
        <w:t>тер норм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размер общей площади рынка, установленный п.2)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3.2.7.</w:t>
      </w:r>
      <w:r w:rsidRPr="009008D7">
        <w:rPr>
          <w:rFonts w:ascii="Times New Roman" w:hAnsi="Times New Roman" w:cs="Times New Roman"/>
        </w:rPr>
        <w:t xml:space="preserve"> Не допускается размещение земельного участка для проектирования рынков на дворовой территории жилых зданий, на заболоченных местах с высоким уровнем стояния грунтовых вод, вблизи свалок, животноводческих комплексов, предприятий по переработке кожи, кости и других мест возможного загрязнения.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Рынки рекомендуется размещать в районах с преобладающей жилой застройкой, в составе торговых центров, вблизи транспортных магистралей, остановок  транспорта</w:t>
      </w:r>
      <w:r w:rsidRPr="00902A97">
        <w:rPr>
          <w:rFonts w:ascii="Times New Roman" w:hAnsi="Times New Roman" w:cs="Times New Roman"/>
        </w:rPr>
        <w:t>.</w:t>
      </w:r>
      <w:r w:rsidRPr="009008D7">
        <w:rPr>
          <w:rFonts w:ascii="Times New Roman" w:hAnsi="Times New Roman" w:cs="Times New Roman"/>
        </w:rPr>
        <w:t xml:space="preserve"> Рынки должны быть обеспечены стоянками для временного хранения (парковки) автомобилей обслуживающего персонала и посетителей.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Рекомендуется обеспечивать минимальную плотность застройки территории розничных рынков не менее 50 %.</w:t>
      </w:r>
    </w:p>
    <w:p w:rsidR="00A60901" w:rsidRPr="009008D7" w:rsidRDefault="00A60901" w:rsidP="00A60901">
      <w:pPr>
        <w:pStyle w:val="ConsPlusNormal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3.2.8</w:t>
      </w:r>
      <w:r w:rsidRPr="009008D7">
        <w:rPr>
          <w:rFonts w:ascii="Times New Roman" w:hAnsi="Times New Roman" w:cs="Times New Roman"/>
          <w:sz w:val="24"/>
          <w:szCs w:val="24"/>
        </w:rPr>
        <w:t>. На территории поселения рекомендуется предусматривать временные площадки для организации ярмарочной торговли сельскохозяйственной продукцией, в соответствии с требованиями Федерального закона от 28.12. 2009 года № 381-ФЗ «Об основах государственного регулирования торговой деятельности в Российской Федерации». Размещение и обустройство указанных площадок следует осуществлять в порядке, установленном органами местного самоуправления.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3.2.9</w:t>
      </w:r>
      <w:r w:rsidRPr="009008D7">
        <w:rPr>
          <w:rFonts w:ascii="Times New Roman" w:hAnsi="Times New Roman" w:cs="Times New Roman"/>
        </w:rPr>
        <w:t>. Культовые здания и сооружения (храмовые комплексы) следует размещать в общественно-деловых зонах: многофункциональных и специализированных (при учебных заведениях, больницах, приютах, воинских частях, в местах заключения). Кладбищенские храмы располагаются на территории кладбищ.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ориентировочном расчете размещения храмов их вместимости определяется исходя из численности и демографического состава населения в соответствии с требованиями СП 31-103-99.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Размещение и проектирование культовых зданий и сооружений в жилых зонах </w:t>
      </w:r>
      <w:r w:rsidRPr="009008D7">
        <w:rPr>
          <w:rFonts w:ascii="Times New Roman" w:hAnsi="Times New Roman" w:cs="Times New Roman"/>
        </w:rPr>
        <w:lastRenderedPageBreak/>
        <w:t>населенн</w:t>
      </w:r>
      <w:r w:rsidR="00956023">
        <w:rPr>
          <w:rFonts w:ascii="Times New Roman" w:hAnsi="Times New Roman" w:cs="Times New Roman"/>
        </w:rPr>
        <w:t>ого</w:t>
      </w:r>
      <w:r w:rsidRPr="009008D7">
        <w:rPr>
          <w:rFonts w:ascii="Times New Roman" w:hAnsi="Times New Roman" w:cs="Times New Roman"/>
        </w:rPr>
        <w:t xml:space="preserve"> пункт</w:t>
      </w:r>
      <w:r w:rsidR="00956023">
        <w:rPr>
          <w:rFonts w:ascii="Times New Roman" w:hAnsi="Times New Roman" w:cs="Times New Roman"/>
        </w:rPr>
        <w:t>а</w:t>
      </w:r>
      <w:r w:rsidRPr="009008D7">
        <w:rPr>
          <w:rFonts w:ascii="Times New Roman" w:hAnsi="Times New Roman" w:cs="Times New Roman"/>
        </w:rPr>
        <w:t xml:space="preserve"> следует осуществлять с учетом обеспечения допустимых уровней звука в жилой застройке, в том числе от колокольных звонов храмов, в соответствии с требованиями СНиП 23-03-2003.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из расчета 7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 xml:space="preserve"> площади участка на единицу вместимости храма. При строительстве храмовых комплексов в районах затесненной застройки допускается уменьшение удельного показателя площади земельного участка, но не более чем на 20-25 %.</w:t>
      </w:r>
    </w:p>
    <w:p w:rsidR="00A60901" w:rsidRPr="00902A9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2A97">
        <w:rPr>
          <w:rFonts w:ascii="Times New Roman" w:hAnsi="Times New Roman" w:cs="Times New Roman"/>
        </w:rPr>
        <w:t>Вокруг храма проектируется круговой обход шириной 3-5 м с площадками шириной 6 м перед боковыми входами в храм и напротив алтаря. Перед главным входом следует предусматривать площадь из расчета 0,2 м</w:t>
      </w:r>
      <w:r w:rsidRPr="00902A97">
        <w:rPr>
          <w:rFonts w:ascii="Times New Roman" w:hAnsi="Times New Roman" w:cs="Times New Roman"/>
          <w:vertAlign w:val="superscript"/>
        </w:rPr>
        <w:t>2</w:t>
      </w:r>
      <w:r w:rsidRPr="00902A97">
        <w:rPr>
          <w:rFonts w:ascii="Times New Roman" w:hAnsi="Times New Roman" w:cs="Times New Roman"/>
        </w:rPr>
        <w:t xml:space="preserve"> на одно место в храме.</w:t>
      </w:r>
    </w:p>
    <w:p w:rsidR="00A60901" w:rsidRPr="00902A9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2A97">
        <w:rPr>
          <w:rFonts w:ascii="Times New Roman" w:hAnsi="Times New Roman" w:cs="Times New Roman"/>
        </w:rPr>
        <w:t>На земельных участках храмовых комплексов не допускается размещать здания и сооружения, не связанные с ними функционально.</w:t>
      </w:r>
    </w:p>
    <w:p w:rsidR="00A60901" w:rsidRPr="00902A9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2A97">
        <w:rPr>
          <w:rFonts w:ascii="Times New Roman" w:hAnsi="Times New Roman" w:cs="Times New Roman"/>
        </w:rPr>
        <w:t>Территория храмовых комплексов должна быть благоустроена и озеленена. Площадь озеленения должна составлять не менее 15 % площади участка.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2A97">
        <w:rPr>
          <w:rFonts w:ascii="Times New Roman" w:hAnsi="Times New Roman" w:cs="Times New Roman"/>
        </w:rPr>
        <w:t>По всему периметру храмового комплекса следует предусматривать ограждение высотой 1,5-2,0 м.</w:t>
      </w:r>
      <w:r w:rsidRPr="009008D7">
        <w:rPr>
          <w:rFonts w:ascii="Times New Roman" w:hAnsi="Times New Roman" w:cs="Times New Roman"/>
        </w:rPr>
        <w:t xml:space="preserve"> 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Стоянки автомобилей следует проектировать за пределами ограждения из расчета 2 машино-места на каждые 50 мест вместимости храма. Стоянки легковых автомобилей и автобусов, а также остановки общественного транспорта следует располагать на расстоянии не менее 50 м от зданий храмов. </w:t>
      </w:r>
    </w:p>
    <w:p w:rsidR="00A60901" w:rsidRPr="009008D7" w:rsidRDefault="00A60901" w:rsidP="00A60901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1" w:name="_Toc297163335"/>
      <w:r w:rsidRPr="009008D7">
        <w:rPr>
          <w:rFonts w:ascii="Times New Roman" w:hAnsi="Times New Roman" w:cs="Times New Roman"/>
          <w:b w:val="0"/>
          <w:kern w:val="0"/>
          <w:sz w:val="24"/>
          <w:szCs w:val="24"/>
        </w:rPr>
        <w:t>Инженерное обеспечение храмовых комплексов следует проектировать в соответствии с требованиями настоящих нормативов с учетом требований СП 31-103-99.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 xml:space="preserve"> При отсутствии в районе размещения храма наружных сетей водопровода и канализации допускается устройство отдельно стоящих люфт-клозетов.</w:t>
      </w:r>
      <w:bookmarkEnd w:id="11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12" w:name="_Toc297163336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3.3. Комплексное благоустройство общественно-деловых зон</w:t>
      </w:r>
      <w:bookmarkEnd w:id="12"/>
    </w:p>
    <w:p w:rsidR="00A60901" w:rsidRPr="009008D7" w:rsidRDefault="00A60901" w:rsidP="00A6090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проектировании </w:t>
      </w:r>
      <w:r w:rsidRPr="009008D7">
        <w:rPr>
          <w:rFonts w:ascii="Times New Roman" w:hAnsi="Times New Roman" w:cs="Times New Roman"/>
          <w:b/>
          <w:sz w:val="24"/>
          <w:szCs w:val="24"/>
        </w:rPr>
        <w:t>комплексного благоустройства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общественно-деловых зон следует обеспечивать: открытость и проницаемость территорий для визуального восприятия, условия для беспрепятственного передвижения населения, включая маломобильные группы в соответствии с требованиями регионального норматива «Комплексное благоустройство и озеленение населенных пунктов Воронежской области»,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3.3.2.</w:t>
      </w:r>
      <w:r w:rsidRPr="009008D7">
        <w:rPr>
          <w:rFonts w:ascii="Times New Roman" w:hAnsi="Times New Roman" w:cs="Times New Roman"/>
          <w:sz w:val="24"/>
          <w:szCs w:val="24"/>
        </w:rPr>
        <w:t>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многофункциональные, примагистральные и специализированные общественные зоны населенных пунктов.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3.3.3.</w:t>
      </w:r>
      <w:r w:rsidRPr="009008D7">
        <w:rPr>
          <w:rFonts w:ascii="Times New Roman" w:hAnsi="Times New Roman" w:cs="Times New Roman"/>
          <w:sz w:val="24"/>
          <w:szCs w:val="24"/>
        </w:rPr>
        <w:t>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3.3.4.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</w:t>
      </w:r>
      <w:r w:rsidRPr="009008D7">
        <w:rPr>
          <w:rFonts w:ascii="Times New Roman" w:hAnsi="Times New Roman" w:cs="Times New Roman"/>
          <w:sz w:val="24"/>
          <w:szCs w:val="24"/>
        </w:rPr>
        <w:lastRenderedPageBreak/>
        <w:t>виды покрытия, элементы сопряжения поверхностей, урны или малые контейнеры для мусора, осветительное оборудование.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3.3.5.</w:t>
      </w:r>
      <w:r w:rsidRPr="009008D7">
        <w:rPr>
          <w:rFonts w:ascii="Times New Roman" w:hAnsi="Times New Roman" w:cs="Times New Roman"/>
          <w:sz w:val="24"/>
          <w:szCs w:val="24"/>
        </w:rPr>
        <w:t>. 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3.3.6.</w:t>
      </w:r>
      <w:r w:rsidRPr="009008D7">
        <w:rPr>
          <w:rFonts w:ascii="Times New Roman" w:hAnsi="Times New Roman" w:cs="Times New Roman"/>
          <w:sz w:val="24"/>
          <w:szCs w:val="24"/>
        </w:rPr>
        <w:t>. Уличное коммунально-бытовое оборудование представлено различными видами мусоросборников-контейнеров и урн. 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питания, другие учреждения общественного назначения, сооружения транспорта (вокзалы, автостанции). 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центра села</w:t>
      </w:r>
      <w:r w:rsidR="00B279E9">
        <w:rPr>
          <w:rFonts w:ascii="Times New Roman" w:hAnsi="Times New Roman" w:cs="Times New Roman"/>
          <w:sz w:val="24"/>
          <w:szCs w:val="24"/>
        </w:rPr>
        <w:t xml:space="preserve"> </w:t>
      </w:r>
      <w:r w:rsidR="00CC0B1E">
        <w:rPr>
          <w:rFonts w:ascii="Times New Roman" w:hAnsi="Times New Roman" w:cs="Times New Roman"/>
          <w:sz w:val="24"/>
          <w:szCs w:val="24"/>
        </w:rPr>
        <w:t>Пески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не более 60 м, других территорий села </w:t>
      </w:r>
      <w:r w:rsidR="00CC0B1E">
        <w:rPr>
          <w:rFonts w:ascii="Times New Roman" w:hAnsi="Times New Roman" w:cs="Times New Roman"/>
          <w:sz w:val="24"/>
          <w:szCs w:val="24"/>
        </w:rPr>
        <w:t>Пески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не более 100 м.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общественных центров населенн</w:t>
      </w:r>
      <w:r w:rsidR="00956023">
        <w:rPr>
          <w:rFonts w:ascii="Times New Roman" w:hAnsi="Times New Roman" w:cs="Times New Roman"/>
          <w:sz w:val="24"/>
          <w:szCs w:val="24"/>
        </w:rPr>
        <w:t xml:space="preserve">ого </w:t>
      </w:r>
      <w:r w:rsidRPr="009008D7">
        <w:rPr>
          <w:rFonts w:ascii="Times New Roman" w:hAnsi="Times New Roman" w:cs="Times New Roman"/>
          <w:sz w:val="24"/>
          <w:szCs w:val="24"/>
        </w:rPr>
        <w:t>пункт</w:t>
      </w:r>
      <w:r w:rsidR="00956023">
        <w:rPr>
          <w:rFonts w:ascii="Times New Roman" w:hAnsi="Times New Roman" w:cs="Times New Roman"/>
          <w:sz w:val="24"/>
          <w:szCs w:val="24"/>
        </w:rPr>
        <w:t>а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поселения, примагистральных общественных зон следует проектировать ограждения из кованого металла, чугунного литья или сварной стали, цокольные части оград - из естественного камня или бетона с облицовочными материалами. На территориях общественного назначения рекомендуется применение декоративных металлических ограждений.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следует размещать на территории газона с отступом от границы примыкания порядка 0,2 - 0,3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_Toc297163337"/>
      <w:r w:rsidRPr="009008D7">
        <w:rPr>
          <w:rFonts w:ascii="Times New Roman" w:hAnsi="Times New Roman" w:cs="Times New Roman"/>
          <w:sz w:val="24"/>
          <w:szCs w:val="24"/>
        </w:rPr>
        <w:t>4. РЕКРЕАЦИОННЫЕ ЗОНЫ ПОСЕЛЕНИЯ</w:t>
      </w:r>
      <w:bookmarkEnd w:id="13"/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297163338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4.1. Общие требования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4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4.1.1.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Рекреационные зоны поселения могут располагаться как в границах населенных пунктов, так и за их пределами, в составе земель рекреационного назначения.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 состав рекреационных зон населенных пунктов могут включаться озелененные территории общего пользования, занятые скверами, парками, общественными садами, бульварами, пляжами, а также иные территории, используемые и предназначенные для отдыха, туризма, занятий физической культурой и спортом.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составе рекреационных зон могут быть отдельно выделены зоны садово-дачной застройки, если их использование носит сезонный характер и по степени благоустройства и инженерного оборудования они не могут быть отнесены к жилым зонам.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4.1.2.</w:t>
      </w:r>
      <w:r w:rsidRPr="009008D7">
        <w:rPr>
          <w:rFonts w:ascii="Times New Roman" w:hAnsi="Times New Roman" w:cs="Times New Roman"/>
        </w:rPr>
        <w:t xml:space="preserve"> 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оздоровительного и рекреационного назначения.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Проектирование инженерных коммуникаций на территориях рекреационного назначения следует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297163339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4.2. Озелененные территории общего пользования</w:t>
      </w:r>
      <w:r w:rsidRPr="009008D7">
        <w:rPr>
          <w:rFonts w:ascii="Times New Roman" w:hAnsi="Times New Roman" w:cs="Times New Roman"/>
          <w:sz w:val="24"/>
          <w:szCs w:val="24"/>
        </w:rPr>
        <w:t>:</w:t>
      </w:r>
      <w:bookmarkEnd w:id="15"/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Озелененные территории - объекты градостроительного нормирования -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Озелененные территории общего пользования, выделяемые в составе рекреационных зон, размещаются во взаимосвязи преимущественно с жилыми и общественно-деловыми зонами.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На озелененных территориях нормируются: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габариты допускаемой застройки и ее назначение;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расстояния от зеленых насаждений до зданий, сооружений, коммуникаций.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4.2.3</w:t>
      </w:r>
      <w:r w:rsidRPr="009008D7">
        <w:rPr>
          <w:rFonts w:ascii="Times New Roman" w:hAnsi="Times New Roman" w:cs="Times New Roman"/>
          <w:sz w:val="24"/>
          <w:szCs w:val="24"/>
        </w:rPr>
        <w:t>. Минимальные размеры площади принимаются (для проектируемых):</w:t>
      </w:r>
    </w:p>
    <w:p w:rsidR="00A60901" w:rsidRPr="00902A9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 xml:space="preserve">- парка - 10 </w:t>
      </w:r>
      <w:r w:rsidRPr="00902A97">
        <w:rPr>
          <w:rFonts w:ascii="Times New Roman" w:hAnsi="Times New Roman" w:cs="Times New Roman"/>
          <w:sz w:val="24"/>
          <w:szCs w:val="24"/>
        </w:rPr>
        <w:t>га;</w:t>
      </w:r>
    </w:p>
    <w:p w:rsidR="00A60901" w:rsidRPr="00902A9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97">
        <w:rPr>
          <w:rFonts w:ascii="Times New Roman" w:hAnsi="Times New Roman" w:cs="Times New Roman"/>
          <w:sz w:val="24"/>
          <w:szCs w:val="24"/>
        </w:rPr>
        <w:t>- общественных садов - 3 га;</w:t>
      </w:r>
    </w:p>
    <w:p w:rsidR="00A60901" w:rsidRPr="00902A9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97">
        <w:rPr>
          <w:rFonts w:ascii="Times New Roman" w:hAnsi="Times New Roman" w:cs="Times New Roman"/>
          <w:sz w:val="24"/>
          <w:szCs w:val="24"/>
        </w:rPr>
        <w:t>- скверов - 0,5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97">
        <w:rPr>
          <w:rFonts w:ascii="Times New Roman" w:hAnsi="Times New Roman" w:cs="Times New Roman"/>
          <w:sz w:val="24"/>
          <w:szCs w:val="24"/>
        </w:rPr>
        <w:t>Для условий реконструкции указанные</w:t>
      </w:r>
      <w:r w:rsidRPr="009008D7">
        <w:rPr>
          <w:rFonts w:ascii="Times New Roman" w:hAnsi="Times New Roman" w:cs="Times New Roman"/>
          <w:sz w:val="24"/>
          <w:szCs w:val="24"/>
        </w:rPr>
        <w:t xml:space="preserve"> размеры могут быть уменьшены.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В общем балансе территории парков и садов площадь озелененных территорий следует принимать не менее 70%.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4.2.4. Парк</w:t>
      </w:r>
      <w:r w:rsidRPr="009008D7">
        <w:rPr>
          <w:rFonts w:ascii="Times New Roman" w:hAnsi="Times New Roman" w:cs="Times New Roman"/>
          <w:sz w:val="24"/>
          <w:szCs w:val="24"/>
        </w:rPr>
        <w:t xml:space="preserve"> - озелененная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м; высота парковых сооружений (аттракционов) не ограничивается. Площадь застройки не должна превышать 7% территории парка.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парка следует принимать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- 65 - 70;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- 25 - 28;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здания и сооружения - 5 - 7.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4.2.5.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Функциональная организация территории парка включает в себя следующие зоны с преобладающим видом использования (% от общей площади парка):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культурно-просветительских мероприятий - 3 - 8;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- зона массовых мероприятий (зрелищ, аттракционов и др.) - 5 - 17;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физкультурно-оздоровительных мероприятий - 10 - 20;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зона отдыха детей - 5 - 10;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прогулочная зона - 40 - 75;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хозяйственная зона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земельных участков автостоянок на одно место следует принимать: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легковых автомобилей - 25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автобусов - 40 кв. м;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велосипедов - 0,9 кв.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4.2.6.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Могут предусматриваться специализированные парки (детские, спортивные, выставочные, зоологические, историко-культурные и другие, ботанические сады), размеры которых следует принимать по заданию на проектирование.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4.2.7.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b/>
          <w:sz w:val="24"/>
          <w:szCs w:val="24"/>
        </w:rPr>
        <w:t>Общественный сад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озелененную территорию с ограниченным набором видов рекреационной деятельности, предназначенную преимущественно для прогулок и повседневного отдыха населения, площадью, как правило, от 3 до 5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общественного сада допускается возведение зданий высотой не более 6 - 8 м, необходимых для обслуживания посетителей и обеспечения его хозяйственной деятельности. Общая площадь застройки не должна превышать 5% территории сада.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Функциональную направленность организации территории сада рекомендуется принимать в соответствии с назначением общественных территорий, зданий, комплексов, объектов, при которых расположен сад. Во всех случаях на территории сада должна преобладать прогулочная функция.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4.2.8.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общественного сада следует принимать (% от общей площади сада):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территории зеленых насаждений и водоемов - 80 - 90;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аллеи, дорожки, площадки - 8 - 15;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здания и сооружения - 2 - 5.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4.2.9. Бульвар и пешеходные аллеи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представляют собой озелененные территории линейной формы, предназначенные для транзитного пешеходного движения, прогулок, повседневного отдыха. Бульвары и пешеходные аллеи следует предусматривать в направлении массовых потоков пешеходного движения.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Ширину бульваров с одной продольной пешеходной аллеей следует принимать (м, не менее):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размещаемых по оси улиц - 18;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размещаемых с одной стороны улицы между проезжей частью и застройкой - 10.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Минимальное соотношение ширины и длины бульвара следует принимать не менее 1 : 3.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При ширине бульвара 18 - 25 м следует предусматривать устройство одной аллеи шириной 3 - 6 м, на бульварах шириной более 25 м следует устраивать дополнительно к основной аллее дорожки шириной 1,5 - 3 м, на бульварах шириной более 50 м возможно размещение спортивных площадок, водоемов, объектов рекреационного обслуживания (павильоны, кафе), детских игровых комплексов, велодорожек и лыжных трасс при условии соответствия параметров качества окружающей среды гигиеническим требованиям.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Высота зданий не должна превышать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Система входов на бульвар устраивается по длинным его сторонам с шагом не более 250 м, а на улицах с интенсивным движением - в увязке с пешеходными переходами. Вдоль жилых улиц следует проектировать бульварные полосы шириной от 18 до 30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4.2.10.</w:t>
      </w:r>
      <w:r w:rsidRPr="009008D7">
        <w:rPr>
          <w:rFonts w:ascii="Times New Roman" w:hAnsi="Times New Roman" w:cs="Times New Roman"/>
          <w:sz w:val="24"/>
          <w:szCs w:val="24"/>
        </w:rPr>
        <w:t>. Соотношение элементов территории бульвара следует принимать согласно таблице 8 в зависимости от его ширины.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8. Соотношение элементов территории бульвара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025"/>
        <w:gridCol w:w="2694"/>
        <w:gridCol w:w="1984"/>
        <w:gridCol w:w="1701"/>
      </w:tblGrid>
      <w:tr w:rsidR="00A60901" w:rsidRPr="009008D7" w:rsidTr="005A1FC4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Ширина бульвара, м </w:t>
            </w:r>
          </w:p>
        </w:tc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и застройка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18 - 25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70 - 75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30 - 25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25 - 50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75 - 80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23 - 17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2 - 3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4.2.11. Сквер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представляет собой компактную озелененную территорию, предназначенную для повседневного кратковременного отдыха и транзитного пешеходного передвижения населения, размером, как правило, до 2,0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На территории сквера запрещается размещение застройки.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Соотношение элементов территории сквера следует принимать по таблице 9.</w:t>
      </w: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Таблица 9. Соотношение элементов территории сквера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720"/>
        <w:gridCol w:w="2551"/>
        <w:gridCol w:w="2126"/>
      </w:tblGrid>
      <w:tr w:rsidR="00A60901" w:rsidRPr="009008D7" w:rsidTr="005A1FC4">
        <w:trPr>
          <w:cantSplit/>
          <w:trHeight w:val="36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9008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Скверы </w:t>
            </w:r>
          </w:p>
        </w:tc>
        <w:tc>
          <w:tcPr>
            <w:tcW w:w="4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Элементы территории, % от общей площади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зеленых насаждений и водоемов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аллеи, дорожки, площадки, малые формы </w:t>
            </w:r>
          </w:p>
        </w:tc>
      </w:tr>
      <w:tr w:rsidR="00A60901" w:rsidRPr="009008D7" w:rsidTr="005A1FC4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i/>
                <w:sz w:val="24"/>
                <w:szCs w:val="24"/>
              </w:rPr>
              <w:t>Размещаемые на территориях сельских населенных пунктов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70 – 80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30 - 20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4.2.12.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При реконструкции объектов рекреации следует предусматривать: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парков и садов: реконструкция планировочной структуры (например, изменение плотности дорожно-тропиночной сети), разреживание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- для бульваров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сооружений, соотношению высот зданий и зеленых насаждений, восстановление утраченных в процессе роста деревьев и кустарников проектных видовых точек, инсоляцию территорий и зданий, видимость технических средств регулирования дорожного движения, безопасность движения транспорта и пешеходов.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4.2.13. </w:t>
      </w:r>
      <w:r w:rsidRPr="009008D7">
        <w:rPr>
          <w:rFonts w:ascii="Times New Roman" w:hAnsi="Times New Roman" w:cs="Times New Roman"/>
        </w:rPr>
        <w:t>Для площадок различного функционального назначения рекреационных территорий рекомендуется проектировать периметральное озеленение и одиночные посадки деревьев и кустарников с учетом назначения и размеров данных площадок.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пешеходных коммуникаций</w:t>
      </w:r>
      <w:r w:rsidRPr="009008D7">
        <w:rPr>
          <w:rFonts w:ascii="Times New Roman" w:hAnsi="Times New Roman" w:cs="Times New Roman"/>
          <w:b/>
        </w:rPr>
        <w:t xml:space="preserve"> </w:t>
      </w:r>
      <w:r w:rsidRPr="009008D7">
        <w:rPr>
          <w:rFonts w:ascii="Times New Roman" w:hAnsi="Times New Roman" w:cs="Times New Roman"/>
        </w:rPr>
        <w:t>рекреационных территорий (аллей, дорожек, тропинок) рекомендуется проектировать озеленение в виде линейных и одиночных посадок деревьев и кустарников.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 xml:space="preserve">Дорожную сеть рекреационных территорий следует трассировать по возможности с минимальными уклонами в соответствии с направлениями основных путей движения </w:t>
      </w:r>
      <w:r w:rsidRPr="009008D7">
        <w:rPr>
          <w:rFonts w:ascii="Times New Roman" w:hAnsi="Times New Roman" w:cs="Times New Roman"/>
          <w:sz w:val="24"/>
          <w:szCs w:val="24"/>
        </w:rPr>
        <w:lastRenderedPageBreak/>
        <w:t>пешеходов и с учетом определения кратчайших расстояний к остановочным пунктам, игровым и спортивным площадкам. Ширина дорожки должна быть кратной 0,75 м (ширина полосы движения одного человека). Пешеходные аллеи следует предусматривать в направлении массовых потоков пешеходного движения, предусматривая на них площадки для кратковременного отдыха.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Покрытия площадок, дорожно-тропиночной сети в пределах рекреационных территорий следует применять из плитки, щебня и других прочных минеральных материалов, допуская применение асфальтового покрытия в исключительных случаях.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4.2.14</w:t>
      </w:r>
      <w:r w:rsidRPr="009008D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008D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sz w:val="24"/>
          <w:szCs w:val="24"/>
        </w:rPr>
        <w:t>При проектировании озеленения рекомендуется соблюдать ориентировочный процент озеленяемых территорий на участках различного функционального назначения (таблица 10).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008D7" w:rsidRDefault="00A60901" w:rsidP="00A60901">
      <w:pPr>
        <w:pStyle w:val="ConsPlusNormal"/>
        <w:keepNext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_Toc297163340"/>
      <w:r w:rsidRPr="009008D7">
        <w:rPr>
          <w:rFonts w:ascii="Times New Roman" w:hAnsi="Times New Roman" w:cs="Times New Roman"/>
          <w:sz w:val="24"/>
          <w:szCs w:val="24"/>
        </w:rPr>
        <w:t>Таблица 10 Обеспеченность озелененными территориями участков общественной и производственной застройки (в %)</w:t>
      </w:r>
      <w:bookmarkEnd w:id="16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410"/>
      </w:tblGrid>
      <w:tr w:rsidR="00A60901" w:rsidRPr="009008D7" w:rsidTr="005A1FC4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детских садов-яслей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школ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50 &lt;*&gt; - 65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культурно-просветительных учреждений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20 &lt;*&gt; - 30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средних специальных учебных заведений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       </w:t>
            </w:r>
          </w:p>
        </w:tc>
      </w:tr>
      <w:tr w:rsidR="00A60901" w:rsidRPr="009008D7" w:rsidTr="005A1FC4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901" w:rsidRPr="009008D7" w:rsidRDefault="00A60901" w:rsidP="005A1F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10 - 15 &lt;**&gt;        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&lt;*&gt; В зависимости от градостроительной ситуации (размещение в высокоплотной, сложившейся застройке, условия реконструкции) или профиля учреждения показатели могут быть изменены в меньшую сторону - в этом случае необходимо использовать приемы мобильного и компактного озеленения.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&lt;**&gt; В зависимости от отраслевой направленности производства.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4.2.15.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улично-дорожной сети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в виде линейных и одиночных посадок деревьев и кустарников. При проектировании озеленения улиц и дорог минимальные расстояния от посадок до границ улично-дорожной сети следует принимать в зависимости от категорий улиц и дорог согласно таблице 11. При этом следует учитывать направление преобладающих ветров и возможность складирования снега на разделительных полосах.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11. Минимальные расстояния от посадок до границ улично-дорожной сети</w:t>
      </w:r>
    </w:p>
    <w:tbl>
      <w:tblPr>
        <w:tblW w:w="9568" w:type="dxa"/>
        <w:jc w:val="center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5100"/>
      </w:tblGrid>
      <w:tr w:rsidR="00A60901" w:rsidRPr="009008D7" w:rsidTr="005A1FC4">
        <w:trPr>
          <w:jc w:val="center"/>
        </w:trPr>
        <w:tc>
          <w:tcPr>
            <w:tcW w:w="446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Категории улиц и дорог</w:t>
            </w:r>
          </w:p>
        </w:tc>
        <w:tc>
          <w:tcPr>
            <w:tcW w:w="5100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 от оси ствола дерева, кустарника,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Магистральные улицы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3 - 4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Улицы и дороги местного значения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2 - 3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4468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Проезды </w:t>
            </w:r>
          </w:p>
        </w:tc>
        <w:tc>
          <w:tcPr>
            <w:tcW w:w="5100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1,5 - 2</w:t>
            </w:r>
          </w:p>
        </w:tc>
      </w:tr>
    </w:tbl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spacing w:val="-3"/>
        </w:rPr>
      </w:pP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4.2.16.</w:t>
      </w:r>
      <w:r w:rsidRPr="009008D7">
        <w:rPr>
          <w:rFonts w:ascii="Times New Roman" w:hAnsi="Times New Roman" w:cs="Times New Roman"/>
        </w:rPr>
        <w:t xml:space="preserve">. Для </w:t>
      </w:r>
      <w:r w:rsidRPr="009008D7">
        <w:rPr>
          <w:rFonts w:ascii="Times New Roman" w:hAnsi="Times New Roman" w:cs="Times New Roman"/>
          <w:b/>
        </w:rPr>
        <w:t>технических зон инженерных коммуникаций</w:t>
      </w:r>
      <w:r w:rsidRPr="009008D7">
        <w:rPr>
          <w:rFonts w:ascii="Times New Roman" w:hAnsi="Times New Roman" w:cs="Times New Roman"/>
        </w:rPr>
        <w:t xml:space="preserve"> рекомендуется проектировать озеленение с учетом минимального расстояния от посадок до коммуникаций в соответствии с требованиями таблицы 12 настоящих нормативов.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Шумозащитные насаждения следует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Расстояния от зданий и сооружений до зеленых насаждений следует принимать в соответствии с таблицей 12 при условии беспрепятственного подъезда и работы пожарного автотранспорта; от воздушных линий электропередачи – в соответствии с ПУЭ.</w:t>
      </w:r>
    </w:p>
    <w:p w:rsidR="00A60901" w:rsidRPr="009008D7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20"/>
        <w:outlineLvl w:val="0"/>
        <w:rPr>
          <w:rFonts w:ascii="Times New Roman" w:hAnsi="Times New Roman" w:cs="Times New Roman"/>
        </w:rPr>
      </w:pPr>
      <w:bookmarkStart w:id="17" w:name="_Toc297163341"/>
      <w:r w:rsidRPr="009008D7">
        <w:rPr>
          <w:rFonts w:ascii="Times New Roman" w:hAnsi="Times New Roman" w:cs="Times New Roman"/>
        </w:rPr>
        <w:t>Таблица 12. Расстояния от зданий и сооружений до зеленых насаждений</w:t>
      </w:r>
      <w:bookmarkEnd w:id="17"/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46"/>
        <w:gridCol w:w="2409"/>
        <w:gridCol w:w="2167"/>
      </w:tblGrid>
      <w:tr w:rsidR="00A60901" w:rsidRPr="009008D7" w:rsidTr="005A1FC4">
        <w:trPr>
          <w:trHeight w:val="508"/>
          <w:jc w:val="center"/>
        </w:trPr>
        <w:tc>
          <w:tcPr>
            <w:tcW w:w="5146" w:type="dxa"/>
            <w:vMerge w:val="restart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Здание, сооружение</w:t>
            </w:r>
          </w:p>
        </w:tc>
        <w:tc>
          <w:tcPr>
            <w:tcW w:w="4576" w:type="dxa"/>
            <w:gridSpan w:val="2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Расстояния, м, от здания,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сооружения, объекта до оси</w:t>
            </w:r>
          </w:p>
        </w:tc>
      </w:tr>
      <w:tr w:rsidR="00A60901" w:rsidRPr="009008D7" w:rsidTr="005A1FC4">
        <w:trPr>
          <w:trHeight w:val="284"/>
          <w:jc w:val="center"/>
        </w:trPr>
        <w:tc>
          <w:tcPr>
            <w:tcW w:w="5146" w:type="dxa"/>
            <w:vMerge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ствола дерева</w:t>
            </w:r>
          </w:p>
        </w:tc>
        <w:tc>
          <w:tcPr>
            <w:tcW w:w="216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кустарника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Наружная стена здания и сооружения 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Край тротуара и садовой дорожки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br w:type="page"/>
              <w:t>Край проезжей части улиц, кромка укрепленной полосы обочины дороги или бровка канавы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Мачта и опора осветительной сети, мостовая опора и эстакада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откоса, террасы и др.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5146" w:type="dxa"/>
          </w:tcPr>
          <w:p w:rsidR="00A60901" w:rsidRPr="009008D7" w:rsidRDefault="00A60901" w:rsidP="005A1FC4">
            <w:pPr>
              <w:widowControl w:val="0"/>
              <w:ind w:left="57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Подошва или внутренняя грань подпорной стенки</w:t>
            </w:r>
          </w:p>
        </w:tc>
        <w:tc>
          <w:tcPr>
            <w:tcW w:w="2409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167" w:type="dxa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365"/>
          <w:jc w:val="center"/>
        </w:trPr>
        <w:tc>
          <w:tcPr>
            <w:tcW w:w="5146" w:type="dxa"/>
            <w:tcBorders>
              <w:bottom w:val="nil"/>
            </w:tcBorders>
          </w:tcPr>
          <w:p w:rsidR="00A60901" w:rsidRPr="009008D7" w:rsidRDefault="00A60901" w:rsidP="005A1FC4">
            <w:pPr>
              <w:widowControl w:val="0"/>
              <w:ind w:left="57" w:right="102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Подземные сети: </w:t>
            </w:r>
          </w:p>
          <w:p w:rsidR="00A60901" w:rsidRPr="009008D7" w:rsidRDefault="00A60901" w:rsidP="005A1FC4">
            <w:pPr>
              <w:widowControl w:val="0"/>
              <w:ind w:right="101" w:firstLine="386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газопровод, канализация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167" w:type="dxa"/>
            <w:tcBorders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40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тепловая сеть (стенка канала, тоннеля или оболочка при бесканальной прокладке)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  <w:bottom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водопровод, дренаж</w:t>
            </w: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72"/>
          <w:jc w:val="center"/>
        </w:trPr>
        <w:tc>
          <w:tcPr>
            <w:tcW w:w="5146" w:type="dxa"/>
            <w:tcBorders>
              <w:top w:val="nil"/>
            </w:tcBorders>
          </w:tcPr>
          <w:p w:rsidR="00A60901" w:rsidRPr="009008D7" w:rsidRDefault="00A60901" w:rsidP="005A1FC4">
            <w:pPr>
              <w:widowControl w:val="0"/>
              <w:ind w:left="386" w:right="101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силовой кабель и кабель связи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167" w:type="dxa"/>
            <w:tcBorders>
              <w:top w:val="nil"/>
            </w:tcBorders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</w:t>
            </w:r>
          </w:p>
        </w:tc>
      </w:tr>
    </w:tbl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8" w:name="_Toc297163342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4.3. Зоны отдыха</w:t>
      </w:r>
      <w:r w:rsidRPr="009008D7">
        <w:rPr>
          <w:rFonts w:ascii="Times New Roman" w:hAnsi="Times New Roman" w:cs="Times New Roman"/>
          <w:b w:val="0"/>
          <w:sz w:val="24"/>
          <w:szCs w:val="24"/>
        </w:rPr>
        <w:t>:</w:t>
      </w:r>
      <w:bookmarkEnd w:id="18"/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Для организации массового отдыха, туризма и лечения выделяются территории, благоприятные по своим природным и лечебно-оздоровительным качествам.</w:t>
      </w:r>
    </w:p>
    <w:p w:rsidR="00A60901" w:rsidRPr="009008D7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lastRenderedPageBreak/>
        <w:t>Зоны отдыха поселения формируются на базе озелененных территорий общего пользования, природных водоемов, рек.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Определение общих границ и планировочное построение рекреационных пространств базируется на детальной ландшафтной, градостроительной и санитарно-гигиенической оценке территории, которая учитывает: совокупность природных условий (климат, растительность, поверхностные воды, рельеф, заболоченность и др.); социально-градостроительные условия (характер расселения, транспортная доступность и удобство передвижения к местам отдыха, культурный потенциал района, уровень развития существующих средств отдыха и общественного обслуживания и др.); санитарно-гигиенические условия (источники интенсивного загрязнения атмосферы, почв и воды, санитарное состояние прибрежной акватории и др.).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4.3.2.</w:t>
      </w:r>
      <w:r w:rsidRPr="009008D7">
        <w:rPr>
          <w:rFonts w:ascii="Times New Roman" w:hAnsi="Times New Roman" w:cs="Times New Roman"/>
          <w:sz w:val="24"/>
          <w:szCs w:val="24"/>
        </w:rPr>
        <w:t xml:space="preserve"> Зоны массового кратковременного отдыха следует располагать в пределах доступности на общественном транспорте не более 0,5 ч.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Размеры территории зон отдыха следует принимать из расчета не менее 500 - 1000 кв. м на 1 посетителя, в том числе интенсивно используемая ее часть для активных видов отдыха должна составлять не менее 100 кв. м на одного посетителя. Площадь отдельных участков зоны массового кратковременного отдыха следует принимать не менее 10 га.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Зоны отдыха следует размещать на расстоянии от лагерей отдыха для детей и юношества,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4.3.3.</w:t>
      </w:r>
      <w:r w:rsidRPr="009008D7">
        <w:rPr>
          <w:rFonts w:ascii="Times New Roman" w:hAnsi="Times New Roman" w:cs="Times New Roman"/>
        </w:rPr>
        <w:t xml:space="preserve"> В зонах отдыха допускается размещение объектов, непосредственно связанных с рекреационной деятельностью (пансионаты, мотели, кемпинги, базы отдыха, спортивные и игровые площадки, пляжи и др.), а также с обслуживанием зон отдыха (загородные кафе, центры развлечения, пункты проката и др.).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Проектирование объектов по обслуживанию зон отдыха (нормы обслуживания открытой сети для районов загородного кратковременного отдыха) рекомендуется принимать по таблице 13.</w:t>
      </w: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19" w:name="_Toc297163343"/>
      <w:r w:rsidRPr="009008D7">
        <w:rPr>
          <w:rFonts w:ascii="Times New Roman" w:hAnsi="Times New Roman" w:cs="Times New Roman"/>
        </w:rPr>
        <w:t>Таблица 13. Нормы обслуживания открытой сети для территорий загородного кратковременного отдыха</w:t>
      </w:r>
      <w:bookmarkEnd w:id="19"/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2012"/>
        <w:gridCol w:w="2488"/>
      </w:tblGrid>
      <w:tr w:rsidR="00A60901" w:rsidRPr="009008D7" w:rsidTr="005A1FC4">
        <w:trPr>
          <w:jc w:val="center"/>
        </w:trPr>
        <w:tc>
          <w:tcPr>
            <w:tcW w:w="496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Учреждения, предприятия, сооружения</w:t>
            </w:r>
          </w:p>
        </w:tc>
        <w:tc>
          <w:tcPr>
            <w:tcW w:w="2012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Единица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измерения</w:t>
            </w:r>
          </w:p>
        </w:tc>
        <w:tc>
          <w:tcPr>
            <w:tcW w:w="2488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Обеспеченность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 1000 отдыхающих</w:t>
            </w:r>
          </w:p>
        </w:tc>
      </w:tr>
      <w:tr w:rsidR="00A60901" w:rsidRPr="009008D7" w:rsidTr="005A1FC4">
        <w:trPr>
          <w:trHeight w:val="413"/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Предприятия общественного питания: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кафе, закусочные</w:t>
            </w:r>
          </w:p>
          <w:p w:rsidR="00A60901" w:rsidRPr="009008D7" w:rsidRDefault="00A60901" w:rsidP="005A1FC4">
            <w:pPr>
              <w:widowControl w:val="0"/>
              <w:ind w:firstLine="180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- столовые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посадочное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28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Места для пикников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Пункты проката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рабочее 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0,2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Спортгородки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008D7">
              <w:rPr>
                <w:rFonts w:ascii="Times New Roman" w:hAnsi="Times New Roman" w:cs="Times New Roman"/>
              </w:rPr>
              <w:t>м</w:t>
            </w:r>
            <w:r w:rsidRPr="009008D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3 800 - 4 000 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Лодочные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лодки, шт.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Велолыжные станции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200</w:t>
            </w:r>
          </w:p>
        </w:tc>
      </w:tr>
      <w:tr w:rsidR="00A60901" w:rsidRPr="009008D7" w:rsidTr="005A1FC4">
        <w:trPr>
          <w:jc w:val="center"/>
        </w:trPr>
        <w:tc>
          <w:tcPr>
            <w:tcW w:w="4962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 xml:space="preserve">Автостоянки </w:t>
            </w:r>
          </w:p>
        </w:tc>
        <w:tc>
          <w:tcPr>
            <w:tcW w:w="2012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488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</w:tr>
    </w:tbl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4.3.4.</w:t>
      </w:r>
      <w:r w:rsidRPr="009008D7">
        <w:rPr>
          <w:rFonts w:ascii="Times New Roman" w:hAnsi="Times New Roman" w:cs="Times New Roman"/>
          <w:sz w:val="24"/>
          <w:szCs w:val="24"/>
        </w:rPr>
        <w:t>. Размеры территорий пляжей, размещаемых в зонах отдыха, следует принимать, кв. м на одного посетителя, не менее: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речных и озерных - 8;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речных и озерных (для детей) - 4.</w:t>
      </w:r>
    </w:p>
    <w:p w:rsidR="00A60901" w:rsidRPr="009008D7" w:rsidRDefault="00A60901" w:rsidP="00A60901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Минимальную протяженность береговой полосы для речных и озерных пляжей следует принимать не менее 0,25 м на одного посетителя.</w:t>
      </w:r>
    </w:p>
    <w:p w:rsidR="00A60901" w:rsidRPr="009008D7" w:rsidRDefault="00A60901" w:rsidP="00A60901">
      <w:pPr>
        <w:widowControl w:val="0"/>
        <w:tabs>
          <w:tab w:val="left" w:pos="7479"/>
        </w:tabs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4.3.5.</w:t>
      </w:r>
      <w:r w:rsidRPr="009008D7">
        <w:rPr>
          <w:rFonts w:ascii="Times New Roman" w:hAnsi="Times New Roman" w:cs="Times New Roman"/>
        </w:rPr>
        <w:t>. На территории зоны отдыха следует проектировать: пункт медицинского обслуживания, спасательную станцию, пешеходные дорожки, инженерное оборудование (питьевое водоснабжение, водоотведение, защиту от попадания загрязненного поверхностного стока в водоем), озеленение, мусоросборники, теневые навесы, общественные туалеты. Проектирование общественных туалетов выгребного типа не допускается.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4.3.6. </w:t>
      </w:r>
      <w:r w:rsidRPr="009008D7">
        <w:rPr>
          <w:rFonts w:ascii="Times New Roman" w:hAnsi="Times New Roman" w:cs="Times New Roman"/>
          <w:sz w:val="24"/>
          <w:szCs w:val="24"/>
        </w:rPr>
        <w:t>Территории зоны отдыха оборудуются малыми архитектурными формами - беседками, теневыми навесами, перголами, цветочницами, скамьями, урнами, устройствами для игр детей, отдыха взрослого населения, павильонами для ожидания автотранспорта.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4.3.7. </w:t>
      </w:r>
      <w:r w:rsidRPr="009008D7">
        <w:rPr>
          <w:rFonts w:ascii="Times New Roman" w:hAnsi="Times New Roman" w:cs="Times New Roman"/>
          <w:sz w:val="24"/>
          <w:szCs w:val="24"/>
        </w:rPr>
        <w:t>К водным устройствам относятся родники, декоративные водоемы. Родники при соответствии качества воды требованиям СанПиН 2.1.4.1074-01 и наличии положительного заключения органов санитарно-эпидемиологического надзора должны быть оборудованы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 xml:space="preserve">4.3.8. </w:t>
      </w:r>
      <w:r w:rsidRPr="009008D7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объектах рекреации следует применять малогабаритные (малые) контейнеры (менее 0,5 куб. м) и (или) урны. На территории объектов рекреации расстановку малых контейнеров и урн следует предусматривать у скамей, некапитальных нестационарных сооружений. Кроме того, урны следует устанавливать на остановках общественного транспорта.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4.3.9.</w:t>
      </w:r>
      <w:r w:rsidRPr="009008D7">
        <w:rPr>
          <w:rFonts w:ascii="Times New Roman" w:hAnsi="Times New Roman" w:cs="Times New Roman"/>
          <w:color w:val="0000FF"/>
        </w:rPr>
        <w:t xml:space="preserve">. </w:t>
      </w:r>
      <w:r w:rsidRPr="009008D7">
        <w:rPr>
          <w:rFonts w:ascii="Times New Roman" w:hAnsi="Times New Roman" w:cs="Times New Roman"/>
        </w:rPr>
        <w:t xml:space="preserve">Расчетные параметры дорожной сети на территории объектов рекреации следует проектировать в соответствии с требованиями таблицы 14.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color w:val="0000FF"/>
        </w:rPr>
      </w:pPr>
    </w:p>
    <w:p w:rsidR="00A60901" w:rsidRPr="009008D7" w:rsidRDefault="00A60901" w:rsidP="00A60901">
      <w:pPr>
        <w:widowControl w:val="0"/>
        <w:ind w:firstLine="709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14. Расчетные параметры дорожной сети на территории объектов рекреации в зонах отдыха</w:t>
      </w:r>
    </w:p>
    <w:tbl>
      <w:tblPr>
        <w:tblW w:w="9329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5"/>
        <w:gridCol w:w="1559"/>
        <w:gridCol w:w="5075"/>
      </w:tblGrid>
      <w:tr w:rsidR="00A60901" w:rsidRPr="009008D7" w:rsidTr="005A1FC4">
        <w:trPr>
          <w:trHeight w:val="284"/>
          <w:jc w:val="center"/>
        </w:trPr>
        <w:tc>
          <w:tcPr>
            <w:tcW w:w="269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Типы дорог и аллей 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Ширина, м</w:t>
            </w:r>
          </w:p>
        </w:tc>
        <w:tc>
          <w:tcPr>
            <w:tcW w:w="507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pStyle w:val="ConsCell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A60901" w:rsidRPr="009008D7" w:rsidTr="005A1FC4">
        <w:trPr>
          <w:trHeight w:val="912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Основные пешеходные дороги и аллеи *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(более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внутрипаркового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Соединяет функциональные зоны и участки между собой, те и другие с основными входами </w:t>
            </w:r>
          </w:p>
        </w:tc>
      </w:tr>
      <w:tr w:rsidR="00A60901" w:rsidRPr="009008D7" w:rsidTr="005A1FC4">
        <w:trPr>
          <w:trHeight w:val="273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дороги и аллеи *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3-4,5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Интенсивное пешеходное движение (до 300 чел./час).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проезд эксплуатационного транспорта.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Соединяют второстепенные входы и парковые объекты между собой </w:t>
            </w:r>
          </w:p>
        </w:tc>
      </w:tr>
      <w:tr w:rsidR="00A60901" w:rsidRPr="009008D7" w:rsidTr="005A1FC4">
        <w:trPr>
          <w:trHeight w:val="688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</w:t>
            </w:r>
          </w:p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пешеходные дороги    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движение малой интенсивности. Проезд транспорта не допускается. </w:t>
            </w:r>
          </w:p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Подводят к отдельным парковым сооружениям</w:t>
            </w:r>
          </w:p>
        </w:tc>
      </w:tr>
      <w:tr w:rsidR="00A60901" w:rsidRPr="009008D7" w:rsidTr="005A1FC4">
        <w:trPr>
          <w:trHeight w:val="131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Тропы 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0,75-1,0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прогулочная сеть с естественным характером ландшафта 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69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Велосипедные дорожки</w:t>
            </w:r>
          </w:p>
        </w:tc>
        <w:tc>
          <w:tcPr>
            <w:tcW w:w="1559" w:type="dxa"/>
          </w:tcPr>
          <w:p w:rsidR="00A60901" w:rsidRPr="009008D7" w:rsidRDefault="00A60901" w:rsidP="005A1FC4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  <w:tc>
          <w:tcPr>
            <w:tcW w:w="5075" w:type="dxa"/>
          </w:tcPr>
          <w:p w:rsidR="00A60901" w:rsidRPr="009008D7" w:rsidRDefault="00A60901" w:rsidP="005A1FC4">
            <w:pPr>
              <w:pStyle w:val="ConsCel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008D7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прогулки </w:t>
            </w:r>
          </w:p>
        </w:tc>
      </w:tr>
    </w:tbl>
    <w:p w:rsidR="00A60901" w:rsidRPr="009008D7" w:rsidRDefault="00A60901" w:rsidP="00A60901">
      <w:pPr>
        <w:pStyle w:val="ConsNormal"/>
        <w:spacing w:before="120"/>
        <w:ind w:right="0" w:firstLine="709"/>
        <w:jc w:val="both"/>
        <w:rPr>
          <w:rFonts w:ascii="Times New Roman" w:hAnsi="Times New Roman" w:cs="Times New Roman"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 xml:space="preserve">* </w:t>
      </w:r>
      <w:r w:rsidRPr="009008D7">
        <w:rPr>
          <w:rFonts w:ascii="Times New Roman" w:hAnsi="Times New Roman" w:cs="Times New Roman"/>
          <w:i/>
          <w:sz w:val="24"/>
          <w:szCs w:val="24"/>
        </w:rPr>
        <w:t>Допускается катание на роликовых досках, коньках, самокатах, помимо специально оборудованных территорий</w:t>
      </w:r>
      <w:r w:rsidRPr="009008D7">
        <w:rPr>
          <w:rFonts w:ascii="Times New Roman" w:hAnsi="Times New Roman" w:cs="Times New Roman"/>
          <w:spacing w:val="40"/>
          <w:sz w:val="24"/>
          <w:szCs w:val="24"/>
        </w:rPr>
        <w:t>.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pacing w:val="40"/>
          <w:sz w:val="24"/>
          <w:szCs w:val="24"/>
        </w:rPr>
      </w:pPr>
      <w:r w:rsidRPr="009008D7">
        <w:rPr>
          <w:rFonts w:ascii="Times New Roman" w:hAnsi="Times New Roman" w:cs="Times New Roman"/>
          <w:i/>
          <w:spacing w:val="40"/>
          <w:sz w:val="24"/>
          <w:szCs w:val="24"/>
        </w:rPr>
        <w:t>Примечания:</w:t>
      </w:r>
    </w:p>
    <w:p w:rsidR="00A60901" w:rsidRPr="009008D7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8D7">
        <w:rPr>
          <w:rFonts w:ascii="Times New Roman" w:hAnsi="Times New Roman" w:cs="Times New Roman"/>
          <w:i/>
          <w:sz w:val="24"/>
          <w:szCs w:val="24"/>
        </w:rPr>
        <w:t>В ширину пешеходных аллей включаются зоны пешеходного движения, разграничительные зеленые полосы, водоотводные лотки и площадки для установки скамеек. Устройство разграничительных зеленых полос необходимо при ширине более 6 м.</w:t>
      </w:r>
    </w:p>
    <w:p w:rsidR="00A60901" w:rsidRPr="009008D7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8D7">
        <w:rPr>
          <w:rFonts w:ascii="Times New Roman" w:hAnsi="Times New Roman" w:cs="Times New Roman"/>
          <w:b/>
          <w:sz w:val="24"/>
          <w:szCs w:val="24"/>
        </w:rPr>
        <w:t>4.3.11.</w:t>
      </w:r>
      <w:r w:rsidRPr="009008D7">
        <w:rPr>
          <w:rFonts w:ascii="Times New Roman" w:hAnsi="Times New Roman" w:cs="Times New Roman"/>
          <w:sz w:val="24"/>
          <w:szCs w:val="24"/>
        </w:rPr>
        <w:t xml:space="preserve"> Требуемое расчетное количество машино-мест для парковки легковых автомобилей устанавливается из расчета 15 - 20 машино-мест на 100 единовременных посетителей пляжей и парков в зонах отдыха.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0" w:name="_Toc297163344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4.4. Зоны размещения физкультурно-спортивных объектов</w:t>
      </w:r>
      <w:bookmarkEnd w:id="20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4.4.1.</w:t>
      </w:r>
      <w:r w:rsidRPr="009008D7">
        <w:rPr>
          <w:rFonts w:ascii="Times New Roman" w:hAnsi="Times New Roman" w:cs="Times New Roman"/>
        </w:rPr>
        <w:t xml:space="preserve"> Зоны размещения физкультурно-спортивных объектов (далее спортивные зоны) проектируются на территории зон жилой застройки, общественно-деловых зон  и рекреационных зон.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4.4.2.</w:t>
      </w:r>
      <w:r w:rsidRPr="009008D7">
        <w:rPr>
          <w:rFonts w:ascii="Times New Roman" w:hAnsi="Times New Roman" w:cs="Times New Roman"/>
        </w:rPr>
        <w:t xml:space="preserve"> Участки физкультурно-спортивных и физкультурно-оздоровительных учреждений должны быть обеспечены удобными подъездами и подходами с обязательным соблюдением шумового режима на прилегающей территории жилой застройки и обеспечением санитарных разрывов до жилых и общественных зданий.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Площадь земельных участков физкультурно-спортивных и физкультурно-оздоровительных сооружений следует принимать исходя из суммы площадей застройки основных и вспомогательных сооружений, а также площадей, занимаемых проездами, автостоянками, пешеходными дорожками и озеленением.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4.4.3.</w:t>
      </w:r>
      <w:r w:rsidRPr="009008D7">
        <w:rPr>
          <w:rFonts w:ascii="Times New Roman" w:hAnsi="Times New Roman" w:cs="Times New Roman"/>
        </w:rPr>
        <w:t xml:space="preserve"> В спортивных зонах проектируются физкультурно-спортивные сооружения и помещения физкультурно-оздоровительного назначения местного (повседневного) обслуживания, а также сооружения периодического обслуживания.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4.4.5.</w:t>
      </w:r>
      <w:r w:rsidRPr="009008D7">
        <w:rPr>
          <w:rFonts w:ascii="Times New Roman" w:hAnsi="Times New Roman" w:cs="Times New Roman"/>
        </w:rPr>
        <w:t xml:space="preserve"> При расчете количества и вместимости спортивных и физкультурно-оздоровительных сооружений следует учитывать необходимость удовлетворения потребностей различных социальных групп населения, в том числе с ограниченными физическими возможностями, принимая социальные нормативы обеспеченности в соответствии с требованиями СП 35-103-2001.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4.4.6.</w:t>
      </w:r>
      <w:r w:rsidRPr="009008D7">
        <w:rPr>
          <w:rFonts w:ascii="Times New Roman" w:hAnsi="Times New Roman" w:cs="Times New Roman"/>
        </w:rPr>
        <w:t>Открытые плоскостные физкультурно-оздоровительные сооружения микрорайона (квартала), относимые к объектам повседневного и приближенного обслуживания, рекомендуется проектировать на придомовых территориях.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4.4.7.</w:t>
      </w:r>
      <w:r w:rsidRPr="009008D7">
        <w:rPr>
          <w:rFonts w:ascii="Times New Roman" w:hAnsi="Times New Roman" w:cs="Times New Roman"/>
        </w:rPr>
        <w:t xml:space="preserve"> Физкультурно-спортивные сооружения периодического обслуживания (комплексы открытых плоскостных физкультурно-спортивных и физкультурно-рекреационных сооружений) следует проектировать в рекреационных зонах (спортивных парках, зонах активного отдыха).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Расчетные показатели для определения общей площади открытых плоскостных физкультурно-спортивных и физкультурно-рекреационных сооружений следует принимать в соответствии с требованиями СНиП 2.07.01 - 89* и региональными нормативами градостроительного проектирования.</w:t>
      </w:r>
    </w:p>
    <w:p w:rsidR="00A60901" w:rsidRPr="009008D7" w:rsidRDefault="00A60901" w:rsidP="00A60901">
      <w:pPr>
        <w:widowControl w:val="0"/>
        <w:spacing w:line="238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Градостроительные параметры открытых плоскостных физкультурно-спортивных и физкультурно-рекреационных сооружений (игровые площадки, игровые поля, места проведения спортивных соревнований) устанавливаются правилами соответствующих видов спорта.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4.4.8.</w:t>
      </w:r>
      <w:r w:rsidRPr="009008D7">
        <w:rPr>
          <w:rFonts w:ascii="Times New Roman" w:hAnsi="Times New Roman" w:cs="Times New Roman"/>
        </w:rPr>
        <w:t xml:space="preserve">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694"/>
        </w:tabs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защиты от шума расстояния от открытых физкультурно-оздоровительных сооружений со стационарными трибунами до границы жилой застройки должны составлять, м:</w:t>
      </w:r>
    </w:p>
    <w:p w:rsidR="00A60901" w:rsidRPr="009008D7" w:rsidRDefault="00A60901" w:rsidP="00A60901">
      <w:pPr>
        <w:widowControl w:val="0"/>
        <w:shd w:val="clear" w:color="auto" w:fill="FFFFFF"/>
        <w:spacing w:line="238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500 мест – 300;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свыше 100 до 500 мест – 100;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с трибунами вместимостью до 100 мест – 50.</w:t>
      </w:r>
    </w:p>
    <w:p w:rsidR="00A60901" w:rsidRPr="009008D7" w:rsidRDefault="00A60901" w:rsidP="00A60901">
      <w:pPr>
        <w:widowControl w:val="0"/>
        <w:shd w:val="clear" w:color="auto" w:fill="FFFFFF"/>
        <w:tabs>
          <w:tab w:val="left" w:pos="585"/>
        </w:tabs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4.4.9. </w:t>
      </w:r>
      <w:r w:rsidRPr="009008D7">
        <w:rPr>
          <w:rFonts w:ascii="Times New Roman" w:hAnsi="Times New Roman" w:cs="Times New Roman"/>
        </w:rPr>
        <w:t>Территория спортивных и физкультурно-оздоровительных учреждений должна быть благоустроена и озеленена.</w:t>
      </w:r>
    </w:p>
    <w:p w:rsidR="00A60901" w:rsidRPr="009008D7" w:rsidRDefault="00A60901" w:rsidP="00A60901">
      <w:pPr>
        <w:widowControl w:val="0"/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Обособленные участки открытых спортивных сооружений, расположенные в общественных и рекреационных зонах, должны иметь ограждение, не менее двух въездов на территорию, дороги с твердым покрытием.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1" w:name="_Toc297163345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4.5. Лечебно-оздоровительные местности и курортные зоны</w:t>
      </w:r>
      <w:bookmarkEnd w:id="21"/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4.5.1. </w:t>
      </w:r>
      <w:r w:rsidRPr="009008D7">
        <w:t>Порядок отнесения территорий к лечебно-оздоровительным местностям и курортам, особенности режима охраны территорий определяются в соответствии с требованиями статей 31-32 Федерального закона от 14.03.1995 г. № 33-ФЗ «Об особо охраняемых природных территориях», статей 1, 3, 16 Федерального закона от 23.02.1995 г. № 26-ФЗ «О природных лечебных ресурсах, лечебно-оздоровительных местностях и курортах», а также статьи 96 Земельного кодекса Российской Федерации.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 xml:space="preserve">4.5.2. </w:t>
      </w:r>
      <w:r w:rsidRPr="009008D7">
        <w:t>На территории лечебно-оздоровительных местностей и курортных зон следует размещать санаторно-курортные и оздоровительные учреждения, учреждения отдыха и туризма, учреждения и предприятия обслуживания лечащихся и отдыхающих, курортные парки и другие озелененные территории общего пользования, пляжи.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 xml:space="preserve">4.5.3. </w:t>
      </w:r>
      <w:r w:rsidRPr="009008D7">
        <w:rPr>
          <w:rFonts w:ascii="Times New Roman" w:hAnsi="Times New Roman" w:cs="Times New Roman"/>
        </w:rPr>
        <w:t>При планировке и застройке курортной зоны необходимо учитывать ориентировочные показатели рекреационной нагрузки на природный ландшафт в соответствии с требованиями таблицы 15.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20"/>
        <w:jc w:val="center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Таблица 15. Показатели рекреационной нагрузки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3"/>
        <w:gridCol w:w="2420"/>
      </w:tblGrid>
      <w:tr w:rsidR="00A60901" w:rsidRPr="009008D7" w:rsidTr="005A1FC4">
        <w:trPr>
          <w:trHeight w:val="242"/>
          <w:jc w:val="center"/>
        </w:trPr>
        <w:tc>
          <w:tcPr>
            <w:tcW w:w="7294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Нормируемый компонент ландшафта и вид его использования</w:t>
            </w:r>
          </w:p>
        </w:tc>
        <w:tc>
          <w:tcPr>
            <w:tcW w:w="245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Рекреационная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нагрузка, чел./га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Акватория (для купания):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весельных лодках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катания на моторных лодках и водных лыжах;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 для прочих плавательных средств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2-5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0,5-1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5-10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lastRenderedPageBreak/>
              <w:t>Берег и прибрежная акватория (для любительского рыболовства):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лодки (2 чел. на лодку);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ловли рыбы с берега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10-20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50-100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катания на лыжах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2-20 чел./км</w:t>
            </w:r>
          </w:p>
        </w:tc>
      </w:tr>
      <w:tr w:rsidR="00A60901" w:rsidRPr="009008D7" w:rsidTr="005A1FC4">
        <w:trPr>
          <w:jc w:val="center"/>
        </w:trPr>
        <w:tc>
          <w:tcPr>
            <w:tcW w:w="7294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Территория для размещения палаточных лагерей: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глубинных участков</w:t>
            </w:r>
          </w:p>
          <w:p w:rsidR="00A60901" w:rsidRPr="009008D7" w:rsidRDefault="00A60901" w:rsidP="005A1FC4">
            <w:pPr>
              <w:widowControl w:val="0"/>
              <w:ind w:left="57" w:firstLine="227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- для прибрежных участков</w:t>
            </w:r>
          </w:p>
        </w:tc>
        <w:tc>
          <w:tcPr>
            <w:tcW w:w="24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250-300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300-400</w:t>
            </w:r>
          </w:p>
        </w:tc>
      </w:tr>
    </w:tbl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22" w:name="_Toc297163347"/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5.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ТРАНСПОРТНАЯ ИНФРАСТРУКТУРА НАСЕЛЕННЫХ ПУНКТОВ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sz w:val="24"/>
          <w:szCs w:val="24"/>
        </w:rPr>
        <w:t>ПОСЕЛЕНИЯ</w:t>
      </w:r>
      <w:bookmarkEnd w:id="22"/>
      <w:r w:rsidRPr="009008D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60901" w:rsidRPr="009008D7" w:rsidRDefault="00A60901" w:rsidP="00A60901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3" w:name="_Toc297163348"/>
      <w:r w:rsidRPr="009008D7">
        <w:rPr>
          <w:rFonts w:ascii="Times New Roman" w:hAnsi="Times New Roman" w:cs="Times New Roman"/>
          <w:i w:val="0"/>
          <w:sz w:val="24"/>
          <w:szCs w:val="24"/>
        </w:rPr>
        <w:t>5.1. Улично-дорожная сеть</w:t>
      </w:r>
      <w:r w:rsidRPr="009008D7">
        <w:rPr>
          <w:rFonts w:ascii="Times New Roman" w:hAnsi="Times New Roman" w:cs="Times New Roman"/>
          <w:sz w:val="24"/>
          <w:szCs w:val="24"/>
        </w:rPr>
        <w:t xml:space="preserve"> </w:t>
      </w:r>
      <w:r w:rsidRPr="009008D7">
        <w:rPr>
          <w:rFonts w:ascii="Times New Roman" w:hAnsi="Times New Roman" w:cs="Times New Roman"/>
          <w:i w:val="0"/>
          <w:iCs w:val="0"/>
          <w:sz w:val="24"/>
          <w:szCs w:val="24"/>
        </w:rPr>
        <w:t>населенных пунктов поселения</w:t>
      </w:r>
      <w:bookmarkEnd w:id="23"/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5.1.1</w:t>
      </w:r>
      <w:r w:rsidRPr="009008D7">
        <w:rPr>
          <w:rFonts w:ascii="Times New Roman" w:hAnsi="Times New Roman" w:cs="Times New Roman"/>
        </w:rPr>
        <w:t>.  Улично-дорожная сеть населенных пунктов поселения представляет собой часть территории, ограниченную красными линиями и предназначенную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5. 1.2</w:t>
      </w:r>
      <w:r w:rsidRPr="009008D7">
        <w:rPr>
          <w:rFonts w:ascii="Times New Roman" w:hAnsi="Times New Roman" w:cs="Times New Roman"/>
        </w:rPr>
        <w:t xml:space="preserve">. Улично-дорожную сеть следует проектировать в виде непрерывной системы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5.1.3</w:t>
      </w:r>
      <w:r w:rsidRPr="009008D7">
        <w:rPr>
          <w:rFonts w:ascii="Times New Roman" w:hAnsi="Times New Roman" w:cs="Times New Roman"/>
        </w:rPr>
        <w:t>. Основные расчетные параметры уличной сети следует устанавливать в соответствии с таблицей 16.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ind w:firstLine="709"/>
        <w:outlineLvl w:val="0"/>
        <w:rPr>
          <w:rFonts w:ascii="Times New Roman" w:hAnsi="Times New Roman" w:cs="Times New Roman"/>
        </w:rPr>
      </w:pPr>
      <w:bookmarkStart w:id="24" w:name="_Toc297163349"/>
      <w:r w:rsidRPr="009008D7">
        <w:rPr>
          <w:rFonts w:ascii="Times New Roman" w:hAnsi="Times New Roman" w:cs="Times New Roman"/>
        </w:rPr>
        <w:t xml:space="preserve">Таблица 16  Расчетные параметры уличной сети </w:t>
      </w:r>
      <w:bookmarkEnd w:id="24"/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" w:type="dxa"/>
          <w:right w:w="39" w:type="dxa"/>
        </w:tblCellMar>
        <w:tblLook w:val="0000"/>
      </w:tblPr>
      <w:tblGrid>
        <w:gridCol w:w="2835"/>
        <w:gridCol w:w="1077"/>
        <w:gridCol w:w="934"/>
        <w:gridCol w:w="1051"/>
        <w:gridCol w:w="859"/>
        <w:gridCol w:w="1191"/>
        <w:gridCol w:w="1021"/>
        <w:gridCol w:w="911"/>
      </w:tblGrid>
      <w:tr w:rsidR="00A60901" w:rsidRPr="009008D7" w:rsidTr="005A1FC4">
        <w:trPr>
          <w:trHeight w:val="659"/>
          <w:jc w:val="center"/>
        </w:trPr>
        <w:tc>
          <w:tcPr>
            <w:tcW w:w="2835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Категория дорог и улиц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Расчетная скорость движения, км/ч</w:t>
            </w:r>
          </w:p>
        </w:tc>
        <w:tc>
          <w:tcPr>
            <w:tcW w:w="934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в крас-ных ли-ниях, м</w:t>
            </w:r>
          </w:p>
        </w:tc>
        <w:tc>
          <w:tcPr>
            <w:tcW w:w="105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полосы движения, м</w:t>
            </w:r>
          </w:p>
        </w:tc>
        <w:tc>
          <w:tcPr>
            <w:tcW w:w="859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Число полос движе-ния</w:t>
            </w:r>
          </w:p>
        </w:tc>
        <w:tc>
          <w:tcPr>
            <w:tcW w:w="119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Наимень-ший радиус кривых в плане, м</w:t>
            </w:r>
          </w:p>
        </w:tc>
        <w:tc>
          <w:tcPr>
            <w:tcW w:w="102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Наиболь-ший про-дольный уклон, ‰</w:t>
            </w:r>
          </w:p>
        </w:tc>
        <w:tc>
          <w:tcPr>
            <w:tcW w:w="911" w:type="dxa"/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Ширина пешеход-ной части тротуара, м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Магистральные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регулируемого движения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37-75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6"/>
              </w:rPr>
            </w:pPr>
            <w:r w:rsidRPr="009008D7">
              <w:rPr>
                <w:rFonts w:ascii="Times New Roman" w:hAnsi="Times New Roman" w:cs="Times New Roman"/>
                <w:spacing w:val="-6"/>
              </w:rPr>
              <w:t>транспортно-пешеходные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35-45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2,25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пешеходно-транспортные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30-40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Улицы и дороги местного </w:t>
            </w:r>
            <w:r w:rsidRPr="009008D7">
              <w:rPr>
                <w:rFonts w:ascii="Times New Roman" w:hAnsi="Times New Roman" w:cs="Times New Roman"/>
                <w:spacing w:val="-2"/>
              </w:rPr>
              <w:t>значения: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улицы в жилой застройке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2-3*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lastRenderedPageBreak/>
              <w:t xml:space="preserve">улицы и дороги в производственной зоне 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15-25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парковые дороги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  <w:shd w:val="clear" w:color="auto" w:fill="D9D9D9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Проезды: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10-11,5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</w:t>
            </w:r>
          </w:p>
        </w:tc>
      </w:tr>
      <w:tr w:rsidR="00A60901" w:rsidRPr="009008D7" w:rsidTr="005A1FC4">
        <w:trPr>
          <w:trHeight w:val="227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  <w:shd w:val="clear" w:color="auto" w:fill="D9D9D9"/>
              </w:rPr>
              <w:t>Пешеходные улицы</w:t>
            </w:r>
            <w:r w:rsidRPr="009008D7">
              <w:rPr>
                <w:rFonts w:ascii="Times New Roman" w:hAnsi="Times New Roman" w:cs="Times New Roman"/>
                <w:spacing w:val="-2"/>
              </w:rPr>
              <w:t>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901" w:rsidRPr="009008D7" w:rsidTr="005A1FC4">
        <w:trPr>
          <w:trHeight w:val="323"/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основные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9008D7">
              <w:rPr>
                <w:rFonts w:ascii="Times New Roman" w:hAnsi="Times New Roman" w:cs="Times New Roman"/>
                <w:spacing w:val="-4"/>
              </w:rPr>
              <w:t>расчету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 w:firstLine="1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второстепенные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То же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По </w:t>
            </w:r>
          </w:p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проекту</w:t>
            </w:r>
          </w:p>
        </w:tc>
      </w:tr>
      <w:tr w:rsidR="00A60901" w:rsidRPr="009008D7" w:rsidTr="005A1FC4">
        <w:trPr>
          <w:jc w:val="center"/>
        </w:trPr>
        <w:tc>
          <w:tcPr>
            <w:tcW w:w="2835" w:type="dxa"/>
          </w:tcPr>
          <w:p w:rsidR="00A60901" w:rsidRPr="009008D7" w:rsidRDefault="00A60901" w:rsidP="005A1FC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pacing w:val="-2"/>
              </w:rPr>
            </w:pPr>
            <w:r w:rsidRPr="009008D7">
              <w:rPr>
                <w:rFonts w:ascii="Times New Roman" w:hAnsi="Times New Roman" w:cs="Times New Roman"/>
                <w:spacing w:val="-2"/>
              </w:rPr>
              <w:t>Велосипедные дорожки:</w:t>
            </w:r>
          </w:p>
        </w:tc>
        <w:tc>
          <w:tcPr>
            <w:tcW w:w="1077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4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59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19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1" w:type="dxa"/>
          </w:tcPr>
          <w:p w:rsidR="00A60901" w:rsidRPr="009008D7" w:rsidRDefault="00A60901" w:rsidP="005A1FC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noBreakHyphen/>
            </w:r>
          </w:p>
        </w:tc>
      </w:tr>
    </w:tbl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  <w:spacing w:val="40"/>
        </w:rPr>
      </w:pPr>
      <w:r w:rsidRPr="009008D7">
        <w:rPr>
          <w:rFonts w:ascii="Times New Roman" w:hAnsi="Times New Roman" w:cs="Times New Roman"/>
          <w:i/>
          <w:spacing w:val="40"/>
        </w:rPr>
        <w:t>Примечания: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 xml:space="preserve">1.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с учетом санитарно-гигиенических требований и требований гражданской обороны. 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4. В ширину пешеходной части тротуаров и дорожек не включаются площади, необходимые для размещения киосков, скамеек и т. п.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В условиях реконструкции на улицах местного значения, а также при расчетном пешеходном движении менее 50 чел./ч в обоих направлениях допускается устройство тротуаров и дорожек шириной 1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5. Допускается предусматривать поэтапное достижение расчетных параметров магистральных улиц и дорог, транспортных пересечений с учетом конкретных условий движения транспорта и пешеходов при обязательном резервировании территории для перспективного строительства.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6.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b/>
        </w:rPr>
      </w:pP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5.1.4</w:t>
      </w:r>
      <w:r w:rsidRPr="009008D7">
        <w:rPr>
          <w:rFonts w:ascii="Times New Roman" w:hAnsi="Times New Roman" w:cs="Times New Roman"/>
        </w:rPr>
        <w:t xml:space="preserve">. Для обеспечения подъездов к группам жилых зданий и иных объектов, а также к отдельным зданиям в микрорайонах (кварталах) следует предусматривать </w:t>
      </w:r>
      <w:r w:rsidRPr="009008D7">
        <w:rPr>
          <w:rFonts w:ascii="Times New Roman" w:hAnsi="Times New Roman" w:cs="Times New Roman"/>
          <w:b/>
        </w:rPr>
        <w:t>проезды</w:t>
      </w:r>
      <w:r w:rsidRPr="009008D7">
        <w:rPr>
          <w:rFonts w:ascii="Times New Roman" w:hAnsi="Times New Roman" w:cs="Times New Roman"/>
        </w:rPr>
        <w:t>, в том числе: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- к группам жилых зданий, крупным учреждениям и предприятиям обслуживания, торговым центрам, участкам школ и дошкольных учреждений – основные с шириной проезжей части 5,5 м;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к отдельно стоящим зданиям – второстепенные с шириной проезжей части 3,5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К отдельно стоящим жилым зданиям высотой не более 9 этажей, а также 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м, а в малоэтажной (2-3 этажа) застройке при ширине не менее 3,5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5.1.5.</w:t>
      </w:r>
      <w:r w:rsidRPr="009008D7">
        <w:rPr>
          <w:rFonts w:ascii="Times New Roman" w:hAnsi="Times New Roman" w:cs="Times New Roman"/>
        </w:rPr>
        <w:t>. Тупиковые проезды к отдельно стоящим зданиям в соответствии с требованиями Федерального закона от 22.07.2008 г. № 123-ФЗ «Технический регламент о требованиях пожарной безопасности» должны быть протяженностью не более 150 м и заканчиваться разворотными площадками размером в плане 16×16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Использование разворотных площадок для стоянки автомобилей не допускается.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5.1.6</w:t>
      </w:r>
      <w:r w:rsidRPr="009008D7">
        <w:t xml:space="preserve">. В зоне малоэтажной жилой застройки основные проезды проектируются с двусторонним движением с шириной проезжей части 6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Допускается устройство основных проездов с кольцевым односторонним движением транспорта протяженностью не более 300 м и проезжей частью в одну полосу движения шириной не менее 4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На однополосных проездах необходимо предусматривать разъездные площадки шириной не менее 7 м и длиной не менее 15 м, включая ширину проезжей части. Расстояние между разъездными площадками, а также между разъездными площадками и перекрестками должно быть не более 200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t>Вдоль основных проездов необходимо устройство тротуаров шириной не менее 1,5 м. Тротуары могут устраиваться с одной стороны.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8" w:lineRule="auto"/>
        <w:ind w:firstLine="709"/>
        <w:jc w:val="both"/>
      </w:pPr>
      <w:r w:rsidRPr="009008D7">
        <w:rPr>
          <w:b/>
        </w:rPr>
        <w:t>5.1.7.</w:t>
      </w:r>
      <w:r w:rsidRPr="009008D7">
        <w:t xml:space="preserve"> В зоне малоэтажной жилой застройки в</w:t>
      </w:r>
      <w:r w:rsidRPr="009008D7">
        <w:rPr>
          <w:b/>
        </w:rPr>
        <w:t>торостепенные проезды</w:t>
      </w:r>
      <w:r w:rsidRPr="009008D7">
        <w:t xml:space="preserve"> допускается проектировать однополосными шириной не менее 4 м. Устройство тротуаров вдоль второстепенных проездов не регламентируется.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t>Допускается устройство тупиковых второстепенных проездов шириной 4 м и протяженностью не более 150 м; при протяженности более 150 м необходимо предусматривать устройство разъездных площадок.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5.1.8</w:t>
      </w:r>
      <w:r w:rsidRPr="009008D7">
        <w:rPr>
          <w:rFonts w:ascii="Times New Roman" w:hAnsi="Times New Roman" w:cs="Times New Roman"/>
        </w:rPr>
        <w:t>. Тротуары и велосипедные дорожки следует устраивать приподнятыми на 0,15 м над уровнем проездов. Пересечения тротуаров и велосипедных дорожек с второстепенными проездами,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1,5 и 3 м.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5.1.9</w:t>
      </w:r>
      <w:r w:rsidRPr="009008D7">
        <w:rPr>
          <w:rFonts w:ascii="Times New Roman" w:hAnsi="Times New Roman" w:cs="Times New Roman"/>
        </w:rPr>
        <w:t>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На магистральных улицах районного значения допускается предусматривать велосипедные дорожки по краю проезжих частей, выделенные разделительными полосами.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Ширина велосипедной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м. Наименьшие расстояния безопасности от края велодорожки следует принимать, м: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проезжей части, опор транспортных сооружений и деревьев – 0,75;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- до тротуаров – 0,5;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до стоянок автомобилей и остановок общественного транспорта – 1,5.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5.1.10</w:t>
      </w:r>
      <w:r w:rsidRPr="009008D7">
        <w:rPr>
          <w:rFonts w:ascii="Times New Roman" w:hAnsi="Times New Roman" w:cs="Times New Roman"/>
        </w:rPr>
        <w:t>.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инвалидных колясок. При этом высота вертикальных препятствий (бортовые камни, поребрики) на пути следования не должна превышать 5 см.</w:t>
      </w:r>
    </w:p>
    <w:p w:rsidR="00A60901" w:rsidRPr="009008D7" w:rsidRDefault="00A60901" w:rsidP="00A60901">
      <w:pPr>
        <w:pStyle w:val="11"/>
        <w:spacing w:line="240" w:lineRule="auto"/>
        <w:ind w:firstLine="709"/>
        <w:rPr>
          <w:rFonts w:ascii="Times New Roman" w:hAnsi="Times New Roman"/>
          <w:b w:val="0"/>
          <w:sz w:val="24"/>
          <w:szCs w:val="24"/>
        </w:rPr>
      </w:pPr>
      <w:r w:rsidRPr="009008D7">
        <w:rPr>
          <w:rFonts w:ascii="Times New Roman" w:hAnsi="Times New Roman"/>
          <w:b w:val="0"/>
          <w:sz w:val="24"/>
          <w:szCs w:val="24"/>
        </w:rPr>
        <w:t>К объектам, посещаемым инвалидами, допускается устройство проездов, совмещенных с тротуарами при протяженности их не более 150 м и общей ширине не менее 4,2 м.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  <w:rPr>
          <w:b/>
          <w:iCs/>
        </w:rPr>
      </w:pPr>
      <w:r w:rsidRPr="009008D7">
        <w:rPr>
          <w:b/>
        </w:rPr>
        <w:t xml:space="preserve">5.2. </w:t>
      </w:r>
      <w:r w:rsidRPr="009008D7">
        <w:rPr>
          <w:b/>
          <w:iCs/>
        </w:rPr>
        <w:t>Сооружения и устройства для хранения, парковки и обслуживания транспортных средств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5.2.1</w:t>
      </w:r>
      <w:r w:rsidRPr="009008D7">
        <w:rPr>
          <w:rFonts w:ascii="Times New Roman" w:hAnsi="Times New Roman" w:cs="Times New Roman"/>
        </w:rPr>
        <w:t xml:space="preserve">. Общая обеспеченность закрытыми и открытыми </w:t>
      </w:r>
      <w:r w:rsidRPr="009008D7">
        <w:rPr>
          <w:rFonts w:ascii="Times New Roman" w:hAnsi="Times New Roman" w:cs="Times New Roman"/>
          <w:b/>
        </w:rPr>
        <w:t>автостоянками для постоянного хранения</w:t>
      </w:r>
      <w:r w:rsidRPr="009008D7">
        <w:rPr>
          <w:rFonts w:ascii="Times New Roman" w:hAnsi="Times New Roman" w:cs="Times New Roman"/>
        </w:rPr>
        <w:t xml:space="preserve"> автомобилей должна быть не менее 90 % расчетного числа индивидуальных легковых автомобилей.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Допускается предусматривать сезонное хранение 10 % парка легковых автомобилей на автостоянках открытого и закрытого типа, расположенных за пределами селитебных территорий поселения.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с колясками, мотоколяски – 0,5;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мотоциклы и мотороллеры без колясок – 0,25;</w:t>
      </w:r>
    </w:p>
    <w:p w:rsidR="00A60901" w:rsidRPr="009008D7" w:rsidRDefault="00A60901" w:rsidP="00A60901">
      <w:pPr>
        <w:widowControl w:val="0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мопеды и велосипеды – 0,1.</w:t>
      </w:r>
    </w:p>
    <w:p w:rsidR="00A60901" w:rsidRPr="009008D7" w:rsidRDefault="00A60901" w:rsidP="00A60901">
      <w:pPr>
        <w:widowControl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Расчетное число машино-мест в зависимости от категории жилого фонда по уровню комфорта следует принимать в соответствии с таблицей 8.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008D7">
        <w:rPr>
          <w:b/>
        </w:rPr>
        <w:t>5.2.2.</w:t>
      </w:r>
      <w:r w:rsidRPr="009008D7">
        <w:t xml:space="preserve"> Сооружения для хранения легковых автомобилей населения следует проектировать в радиусе доступности 250-300 м от мест жительства автовладельцев, но не более чем в 800 м; на территориях индивидуальной жилой застройки не более чем в 200 м. Допускается увеличивать дальность подходов к сооружениям хранения легковых автомобилей для жителей микрорайонов (кварталов) с сохраняемой застройкой до 1500 м. 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Сооружения для постоянного хранения легковых автомобилей всех категорий следует проектировать: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производственных зон, на территориях защитных зон между полосами отвода железных дорог и линиями застройки, в санитарно-защитных зонах производственных предприятий и железных дорог;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t>- на территориях жилых микрорайонов (кварталов), в том числе в пределах улиц и дорог, граничащих с жилыми районами и микрорайонами (кварталами).</w:t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  <w:jc w:val="both"/>
      </w:pPr>
      <w:r w:rsidRPr="009008D7">
        <w:rPr>
          <w:b/>
        </w:rPr>
        <w:t>5.2.3.</w:t>
      </w:r>
      <w:r w:rsidRPr="009008D7">
        <w:t xml:space="preserve"> Открытые автостоянки и паркинги допускается размещать в жилых микрорайонах (кварталах) при условии соблюдения санитарных разрывов (по СанПиН 2.2.1/2.1.1.1200-03) от автостоянок до объектов, указанных в таблице 17.</w:t>
      </w:r>
    </w:p>
    <w:p w:rsidR="00A60901" w:rsidRPr="009008D7" w:rsidRDefault="00A60901" w:rsidP="00A60901">
      <w:pPr>
        <w:pStyle w:val="a7"/>
        <w:widowControl w:val="0"/>
        <w:tabs>
          <w:tab w:val="left" w:pos="2540"/>
        </w:tabs>
        <w:spacing w:before="0" w:beforeAutospacing="0" w:after="0" w:afterAutospacing="0" w:line="239" w:lineRule="auto"/>
        <w:ind w:firstLine="709"/>
        <w:jc w:val="both"/>
      </w:pPr>
      <w:r w:rsidRPr="009008D7">
        <w:tab/>
      </w:r>
    </w:p>
    <w:p w:rsidR="00A60901" w:rsidRPr="009008D7" w:rsidRDefault="00A60901" w:rsidP="00A60901">
      <w:pPr>
        <w:pStyle w:val="a7"/>
        <w:widowControl w:val="0"/>
        <w:spacing w:before="0" w:beforeAutospacing="0" w:after="0" w:afterAutospacing="0" w:line="239" w:lineRule="auto"/>
        <w:ind w:firstLine="709"/>
      </w:pPr>
      <w:r w:rsidRPr="009008D7">
        <w:t>Таблица 17. Санитарные разрывы при размещении автостоянок</w:t>
      </w:r>
    </w:p>
    <w:tbl>
      <w:tblPr>
        <w:tblW w:w="972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2"/>
        <w:gridCol w:w="1175"/>
        <w:gridCol w:w="799"/>
        <w:gridCol w:w="957"/>
        <w:gridCol w:w="957"/>
        <w:gridCol w:w="771"/>
      </w:tblGrid>
      <w:tr w:rsidR="00A60901" w:rsidRPr="009008D7" w:rsidTr="005A1FC4">
        <w:trPr>
          <w:trHeight w:val="312"/>
          <w:jc w:val="center"/>
        </w:trPr>
        <w:tc>
          <w:tcPr>
            <w:tcW w:w="5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lastRenderedPageBreak/>
              <w:t>Объекты, до которых определяется разрыв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 xml:space="preserve">Расстояние, </w:t>
            </w:r>
            <w:r w:rsidRPr="009008D7">
              <w:rPr>
                <w:rStyle w:val="grame"/>
                <w:rFonts w:ascii="Times New Roman" w:hAnsi="Times New Roman" w:cs="Times New Roman"/>
                <w:b/>
              </w:rPr>
              <w:t>м</w:t>
            </w:r>
            <w:r w:rsidRPr="009008D7">
              <w:rPr>
                <w:rFonts w:ascii="Times New Roman" w:hAnsi="Times New Roman" w:cs="Times New Roman"/>
                <w:b/>
              </w:rPr>
              <w:t>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Открытые автостоянки и паркинги </w:t>
            </w:r>
          </w:p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вместимостью, </w:t>
            </w:r>
            <w:r w:rsidRPr="009008D7">
              <w:rPr>
                <w:rStyle w:val="spelle"/>
                <w:rFonts w:ascii="Times New Roman" w:hAnsi="Times New Roman" w:cs="Times New Roman"/>
              </w:rPr>
              <w:t>машино-мест</w:t>
            </w:r>
          </w:p>
        </w:tc>
      </w:tr>
      <w:tr w:rsidR="00A60901" w:rsidRPr="009008D7" w:rsidTr="005A1FC4">
        <w:trPr>
          <w:trHeight w:val="312"/>
          <w:jc w:val="center"/>
        </w:trPr>
        <w:tc>
          <w:tcPr>
            <w:tcW w:w="5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 и менее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51-100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101-300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свыше 300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 xml:space="preserve">Фасады </w:t>
            </w:r>
            <w:r w:rsidRPr="009008D7">
              <w:rPr>
                <w:rStyle w:val="grame"/>
                <w:rFonts w:ascii="Times New Roman" w:hAnsi="Times New Roman" w:cs="Times New Roman"/>
              </w:rPr>
              <w:t>жилых</w:t>
            </w:r>
            <w:r w:rsidRPr="009008D7">
              <w:rPr>
                <w:rFonts w:ascii="Times New Roman" w:hAnsi="Times New Roman" w:cs="Times New Roman"/>
              </w:rPr>
              <w:t xml:space="preserve"> зданий и торцы с окнами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 xml:space="preserve">Торцы жилых </w:t>
            </w:r>
            <w:r w:rsidRPr="009008D7">
              <w:rPr>
                <w:rFonts w:ascii="Times New Roman" w:hAnsi="Times New Roman" w:cs="Times New Roman"/>
              </w:rPr>
              <w:t xml:space="preserve">зданий </w:t>
            </w:r>
            <w:r w:rsidRPr="009008D7">
              <w:rPr>
                <w:rStyle w:val="grame"/>
                <w:rFonts w:ascii="Times New Roman" w:hAnsi="Times New Roman" w:cs="Times New Roman"/>
              </w:rPr>
              <w:t>без окон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35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rPr>
                <w:rStyle w:val="grame"/>
                <w:rFonts w:ascii="Times New Roman" w:hAnsi="Times New Roman" w:cs="Times New Roman"/>
              </w:rPr>
            </w:pPr>
            <w:r w:rsidRPr="009008D7">
              <w:rPr>
                <w:rStyle w:val="grame"/>
                <w:rFonts w:ascii="Times New Roman" w:hAnsi="Times New Roman" w:cs="Times New Roman"/>
              </w:rPr>
              <w:t>Общественные здания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школ, детских учреждений, учреждений начального и среднего профессионального образования, площадок отдыха, игр и спорта, детских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uppressAutoHyphens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по расчету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5.2.4.</w:t>
      </w:r>
      <w:r w:rsidRPr="009008D7">
        <w:rPr>
          <w:rFonts w:ascii="Times New Roman" w:hAnsi="Times New Roman" w:cs="Times New Roman"/>
        </w:rPr>
        <w:t xml:space="preserve"> В пределах жилых территорий и на придомовых территориях следует предусматривать открытые площадки (</w:t>
      </w:r>
      <w:r w:rsidRPr="009008D7">
        <w:rPr>
          <w:rFonts w:ascii="Times New Roman" w:hAnsi="Times New Roman" w:cs="Times New Roman"/>
          <w:b/>
        </w:rPr>
        <w:t>гостевые автостоянки</w:t>
      </w:r>
      <w:r w:rsidRPr="009008D7">
        <w:rPr>
          <w:rFonts w:ascii="Times New Roman" w:hAnsi="Times New Roman" w:cs="Times New Roman"/>
        </w:rPr>
        <w:t>) для парковки легковых автомобилей посетителей, из расчета 4 машино-места на 100 жителей, удаленные от подъездов обслуживаемых жилых зданий не более чем на 200 м.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5.2.5.</w:t>
      </w:r>
      <w:r w:rsidRPr="009008D7">
        <w:rPr>
          <w:rFonts w:ascii="Times New Roman" w:hAnsi="Times New Roman" w:cs="Times New Roman"/>
        </w:rPr>
        <w:t>. При устройстве открытой автостоянки для парковки легковых автомобилей на отдельном участке ее размеры определяются средней площадью, занимаемой одним автомобилем, с учетом ширины разрывов и проездов.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Площадь участка для стоянки одного автотранспортного средства следует принимать на одно машино-место, м</w:t>
      </w:r>
      <w:r w:rsidRPr="009008D7">
        <w:rPr>
          <w:rFonts w:ascii="Times New Roman" w:hAnsi="Times New Roman" w:cs="Times New Roman"/>
          <w:vertAlign w:val="superscript"/>
        </w:rPr>
        <w:t>2</w:t>
      </w:r>
      <w:r w:rsidRPr="009008D7">
        <w:rPr>
          <w:rFonts w:ascii="Times New Roman" w:hAnsi="Times New Roman" w:cs="Times New Roman"/>
        </w:rPr>
        <w:t>: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легковых автомобилей – 25;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грузовых автомобилей – 40;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</w:rPr>
        <w:t xml:space="preserve">- автобусов – 40;      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велосипедов – 0,9.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5.2.6</w:t>
      </w:r>
      <w:r w:rsidRPr="009008D7">
        <w:rPr>
          <w:rFonts w:ascii="Times New Roman" w:hAnsi="Times New Roman" w:cs="Times New Roman"/>
        </w:rPr>
        <w:t>.Территория автостоянки должна располагаться вне транспортных и пешеходных путей и обеспечиваться безопасным подходом пешеходов.</w:t>
      </w:r>
    </w:p>
    <w:p w:rsidR="00A60901" w:rsidRPr="009008D7" w:rsidRDefault="00A60901" w:rsidP="00A60901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Ширина проездов на автостоянке при двухстороннем движении должна быть не менее 6 м, при одностороннем – не менее 3 м.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5.2.7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Объекты по техническому обслуживанию</w:t>
      </w:r>
      <w:r w:rsidRPr="009008D7">
        <w:rPr>
          <w:rFonts w:ascii="Times New Roman" w:hAnsi="Times New Roman" w:cs="Times New Roman"/>
        </w:rPr>
        <w:t xml:space="preserve"> автомобилей следует проектировать из расчета один пост на 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- на 5 постов – 0,5;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10 постов – 1,0;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15 постов – 1,5.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spacing w:val="-2"/>
        </w:rPr>
      </w:pP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 до жилых, общественных зданий, а также до участков дошкольных образовательных учреждений, общеобразовательных школ, лечебных учреждений стационарного типа, размещаемых на селитебных территориях, следует принимать в соответствии с требованиями СанПиН 2.2.1/2.1.1.1200-03 по таблице 18.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</w:rPr>
      </w:pPr>
    </w:p>
    <w:p w:rsidR="00A60901" w:rsidRPr="009008D7" w:rsidRDefault="00A60901" w:rsidP="00A60901">
      <w:pPr>
        <w:widowControl w:val="0"/>
        <w:spacing w:line="239" w:lineRule="auto"/>
        <w:ind w:firstLine="720"/>
        <w:jc w:val="center"/>
        <w:outlineLvl w:val="0"/>
        <w:rPr>
          <w:rFonts w:ascii="Times New Roman" w:hAnsi="Times New Roman" w:cs="Times New Roman"/>
        </w:rPr>
      </w:pPr>
      <w:bookmarkStart w:id="25" w:name="_Toc297163350"/>
      <w:r w:rsidRPr="009008D7">
        <w:rPr>
          <w:rFonts w:ascii="Times New Roman" w:hAnsi="Times New Roman" w:cs="Times New Roman"/>
        </w:rPr>
        <w:t xml:space="preserve">Таблица 18. </w:t>
      </w:r>
      <w:r w:rsidRPr="009008D7">
        <w:rPr>
          <w:rFonts w:ascii="Times New Roman" w:hAnsi="Times New Roman" w:cs="Times New Roman"/>
          <w:spacing w:val="-2"/>
        </w:rPr>
        <w:t>Санитарные разрывы от объектов по обслуживанию автомобилей</w:t>
      </w:r>
      <w:bookmarkEnd w:id="25"/>
    </w:p>
    <w:tbl>
      <w:tblPr>
        <w:tblW w:w="9873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114"/>
        <w:gridCol w:w="2759"/>
      </w:tblGrid>
      <w:tr w:rsidR="00A60901" w:rsidRPr="009008D7" w:rsidTr="005A1FC4">
        <w:trPr>
          <w:trHeight w:val="284"/>
          <w:jc w:val="center"/>
        </w:trPr>
        <w:tc>
          <w:tcPr>
            <w:tcW w:w="711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Объекты по обслуживанию автомобилей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08D7">
              <w:rPr>
                <w:rFonts w:ascii="Times New Roman" w:hAnsi="Times New Roman" w:cs="Times New Roman"/>
                <w:b/>
              </w:rPr>
              <w:t>Расстояние, м, не менее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bottom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 автомобилей до 5 постов (без малярно-жестяных работ)</w:t>
            </w:r>
          </w:p>
        </w:tc>
        <w:tc>
          <w:tcPr>
            <w:tcW w:w="2759" w:type="dxa"/>
            <w:tcBorders>
              <w:bottom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50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  <w:tcBorders>
              <w:top w:val="single" w:sz="4" w:space="0" w:color="auto"/>
            </w:tcBorders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Легковых, грузовых автомобилей, не более 10 постов</w:t>
            </w:r>
          </w:p>
        </w:tc>
        <w:tc>
          <w:tcPr>
            <w:tcW w:w="2759" w:type="dxa"/>
            <w:tcBorders>
              <w:top w:val="single" w:sz="4" w:space="0" w:color="auto"/>
            </w:tcBorders>
            <w:vAlign w:val="center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100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85"/>
              <w:jc w:val="both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  <w:tr w:rsidR="00A60901" w:rsidRPr="009008D7" w:rsidTr="005A1FC4">
        <w:trPr>
          <w:jc w:val="center"/>
        </w:trPr>
        <w:tc>
          <w:tcPr>
            <w:tcW w:w="7114" w:type="dxa"/>
          </w:tcPr>
          <w:p w:rsidR="00A60901" w:rsidRPr="009008D7" w:rsidRDefault="00A60901" w:rsidP="005A1FC4">
            <w:pPr>
              <w:widowControl w:val="0"/>
              <w:spacing w:line="239" w:lineRule="auto"/>
              <w:ind w:left="57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Грузовых автомобилей и сельскохозяйственной техники</w:t>
            </w:r>
          </w:p>
        </w:tc>
        <w:tc>
          <w:tcPr>
            <w:tcW w:w="2759" w:type="dxa"/>
          </w:tcPr>
          <w:p w:rsidR="00A60901" w:rsidRPr="009008D7" w:rsidRDefault="00A60901" w:rsidP="005A1FC4">
            <w:pPr>
              <w:widowControl w:val="0"/>
              <w:spacing w:line="239" w:lineRule="auto"/>
              <w:jc w:val="center"/>
              <w:rPr>
                <w:rFonts w:ascii="Times New Roman" w:hAnsi="Times New Roman" w:cs="Times New Roman"/>
              </w:rPr>
            </w:pPr>
            <w:r w:rsidRPr="009008D7">
              <w:rPr>
                <w:rFonts w:ascii="Times New Roman" w:hAnsi="Times New Roman" w:cs="Times New Roman"/>
              </w:rPr>
              <w:t>300</w:t>
            </w:r>
          </w:p>
        </w:tc>
      </w:tr>
    </w:tbl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  <w:i/>
        </w:rPr>
      </w:pPr>
      <w:r w:rsidRPr="009008D7">
        <w:rPr>
          <w:rFonts w:ascii="Times New Roman" w:hAnsi="Times New Roman" w:cs="Times New Roman"/>
          <w:i/>
        </w:rPr>
        <w:t>Противопожарные расстояния от объектов по обслуживанию автомобилей до соседних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5.2.8</w:t>
      </w:r>
      <w:r w:rsidRPr="009008D7">
        <w:rPr>
          <w:rFonts w:ascii="Times New Roman" w:hAnsi="Times New Roman" w:cs="Times New Roman"/>
        </w:rPr>
        <w:t xml:space="preserve">. </w:t>
      </w:r>
      <w:r w:rsidRPr="009008D7">
        <w:rPr>
          <w:rFonts w:ascii="Times New Roman" w:hAnsi="Times New Roman" w:cs="Times New Roman"/>
          <w:b/>
        </w:rPr>
        <w:t>Автозаправочные станции</w:t>
      </w:r>
      <w:r w:rsidRPr="009008D7">
        <w:rPr>
          <w:rFonts w:ascii="Times New Roman" w:hAnsi="Times New Roman" w:cs="Times New Roman"/>
        </w:rPr>
        <w:t xml:space="preserve"> (АЗС) следует проектировать из расчета одна топливораздаточная колонка на 1200 легковых автомобилей, принимая размеры их земельных участков, га, для станций: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2 колонки – 0,1;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5 колонок – 0,2;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на 7 колонок – 0,3.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Санитарно-защитные зоны для автозаправочных станций устанавливаются в соответствии с требованиями СанПиН 2.2.1/2.1.1.1200-03, в том числе ориентировочные размеры санитарно-защитных зон составляют, м, для: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автозаправочных станций для заправки грузового и легкового автотранспорта жидким и газовым топливом – 100;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 xml:space="preserve">- </w:t>
      </w:r>
      <w:r w:rsidRPr="009008D7">
        <w:rPr>
          <w:rFonts w:ascii="Times New Roman" w:hAnsi="Times New Roman" w:cs="Times New Roman"/>
          <w:spacing w:val="-2"/>
        </w:rPr>
        <w:t xml:space="preserve">автозаправочных станций </w:t>
      </w:r>
      <w:r w:rsidRPr="009008D7">
        <w:rPr>
          <w:rFonts w:ascii="Times New Roman" w:hAnsi="Times New Roman" w:cs="Times New Roman"/>
        </w:rPr>
        <w:t>не более 3 топливораздаточных колонок только для заправки легкового автотранспорта жидким топливом, в том числе с объектами обслуживания (магазины, кафе) – 50.</w:t>
      </w:r>
    </w:p>
    <w:p w:rsidR="00A60901" w:rsidRPr="009008D7" w:rsidRDefault="00A60901" w:rsidP="00A60901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Противопожарные расстояния от АЗС до других объектов следует принимать в соответствии с требованиями Федерального закона от 22.07.2008 г. № 123-ФЗ «Технический регламент о требованиях пожарной безопасности».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  <w:b/>
        </w:rPr>
        <w:t>5.2.9.</w:t>
      </w:r>
      <w:r w:rsidRPr="009008D7">
        <w:rPr>
          <w:rFonts w:ascii="Times New Roman" w:hAnsi="Times New Roman" w:cs="Times New Roman"/>
        </w:rPr>
        <w:t xml:space="preserve"> </w:t>
      </w:r>
      <w:r w:rsidRPr="009008D7">
        <w:rPr>
          <w:rFonts w:ascii="Times New Roman" w:hAnsi="Times New Roman" w:cs="Times New Roman"/>
          <w:b/>
        </w:rPr>
        <w:t>Моечные пункты</w:t>
      </w:r>
      <w:r w:rsidRPr="009008D7">
        <w:rPr>
          <w:rFonts w:ascii="Times New Roman" w:hAnsi="Times New Roman" w:cs="Times New Roman"/>
        </w:rPr>
        <w:t xml:space="preserve"> автотранспорта размещаются в составе предприятий по обслуживанию автомобилей (технического обслуживания и текущего ремонта подвижного состава: автотранспортные предприятия, их производственные и эксплуатационные филиалы, базы централизованного технического обслуживания, станции технического обслуживания легковых автомобилей, открытые площадки для хранения подвижного состава, гаражи-стоянки для хранения подвижного состава, топливозаправочные пункты). 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lastRenderedPageBreak/>
        <w:t>Санитарно-защитные зоны для моечных пунктов устанавливаются в соответствии с требованиями СанПиН 2.2.1/2.1.1.1200-03, в том числе ориентировочные размеры санитарно-защитных зон составляют, м: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грузовых автомобилей портального типа – 100 (размещаются в границах промышленных и коммунально-складских зон, на магистралях на въезде, на территории автотранспортных предприятий);</w:t>
      </w:r>
    </w:p>
    <w:p w:rsidR="00A60901" w:rsidRPr="009008D7" w:rsidRDefault="00A60901" w:rsidP="00A60901">
      <w:pPr>
        <w:widowControl w:val="0"/>
        <w:spacing w:line="239" w:lineRule="auto"/>
        <w:ind w:firstLine="720"/>
        <w:jc w:val="both"/>
        <w:rPr>
          <w:rFonts w:ascii="Times New Roman" w:hAnsi="Times New Roman" w:cs="Times New Roman"/>
        </w:rPr>
      </w:pPr>
      <w:r w:rsidRPr="009008D7">
        <w:rPr>
          <w:rFonts w:ascii="Times New Roman" w:hAnsi="Times New Roman" w:cs="Times New Roman"/>
        </w:rPr>
        <w:t>- для моек автомобилей с количеством постов от 2 до 5 – 100;</w:t>
      </w:r>
    </w:p>
    <w:p w:rsidR="00A60901" w:rsidRPr="009008D7" w:rsidRDefault="00A60901" w:rsidP="00A60901">
      <w:pPr>
        <w:widowControl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Times New Roman" w:hAnsi="Times New Roman" w:cs="Times New Roman"/>
          <w:b/>
        </w:rPr>
      </w:pPr>
      <w:r w:rsidRPr="009008D7">
        <w:rPr>
          <w:rFonts w:ascii="Times New Roman" w:hAnsi="Times New Roman" w:cs="Times New Roman"/>
        </w:rPr>
        <w:t>- для моек автомобилей до двух постов – 50.</w:t>
      </w:r>
    </w:p>
    <w:p w:rsidR="00A60901" w:rsidRPr="009008D7" w:rsidRDefault="00A60901" w:rsidP="00A60901">
      <w:pPr>
        <w:rPr>
          <w:rFonts w:ascii="Times New Roman" w:hAnsi="Times New Roman" w:cs="Times New Roman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008D7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382428" w:rsidRDefault="00A60901" w:rsidP="00A60901">
      <w:pPr>
        <w:pStyle w:val="ConsPlusNormal"/>
        <w:pageBreakBefore/>
        <w:widowControl/>
        <w:ind w:firstLine="539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_Toc297163351"/>
      <w:r w:rsidRPr="0038242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bookmarkEnd w:id="26"/>
    </w:p>
    <w:p w:rsidR="00A60901" w:rsidRPr="00382428" w:rsidRDefault="00A60901" w:rsidP="00A60901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_Toc297163352"/>
      <w:r w:rsidRPr="00382428">
        <w:rPr>
          <w:rFonts w:ascii="Times New Roman" w:hAnsi="Times New Roman" w:cs="Times New Roman"/>
          <w:sz w:val="24"/>
          <w:szCs w:val="24"/>
        </w:rPr>
        <w:t>(справочное)</w:t>
      </w:r>
      <w:bookmarkEnd w:id="27"/>
    </w:p>
    <w:p w:rsidR="00A60901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8" w:name="_Toc297163353"/>
      <w:r w:rsidRPr="0095579C">
        <w:rPr>
          <w:rFonts w:ascii="Times New Roman" w:hAnsi="Times New Roman" w:cs="Times New Roman"/>
          <w:b/>
          <w:sz w:val="24"/>
          <w:szCs w:val="24"/>
        </w:rPr>
        <w:t>ОСНОВНЫЕ ТЕРМИНЫ И ОПРЕДЕЛЕНИЯ</w:t>
      </w:r>
      <w:bookmarkEnd w:id="28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Генеральный план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="009008D7" w:rsidRPr="009008D7">
        <w:rPr>
          <w:rFonts w:ascii="Times New Roman" w:hAnsi="Times New Roman" w:cs="Times New Roman"/>
          <w:sz w:val="24"/>
          <w:szCs w:val="24"/>
        </w:rPr>
        <w:t>сель</w:t>
      </w:r>
      <w:r w:rsidRPr="009008D7">
        <w:rPr>
          <w:rFonts w:ascii="Times New Roman" w:hAnsi="Times New Roman" w:cs="Times New Roman"/>
          <w:sz w:val="24"/>
          <w:szCs w:val="24"/>
        </w:rPr>
        <w:t>ского поселения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вид документа территориального планирования, определяющий цели, задачи и направления территориального планирования поселения и этапы их реализации, разрабатываемый для обеспечения устойчивого развития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деятельность по развитию территорий,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Правила землепользования 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Территориальное планирование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Функциональное зонирование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Функциональные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Зоны с особыми условиями использования территорий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охранные, санитарно-защитные зоны, зоны охраны объектов культурного наследия,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</w:t>
      </w:r>
      <w:r w:rsidRPr="0095579C">
        <w:rPr>
          <w:rFonts w:ascii="Times New Roman" w:hAnsi="Times New Roman" w:cs="Times New Roman"/>
          <w:b/>
          <w:sz w:val="24"/>
          <w:szCs w:val="24"/>
        </w:rPr>
        <w:t>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Градостроительное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b/>
          <w:sz w:val="24"/>
          <w:szCs w:val="24"/>
        </w:rPr>
        <w:t>зонирование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зонирование территории поселения в целях определения территориальных зон и установления градостроительных регламентов.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Территориальные зоны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зоны, выделенные в составе территории, обладающие едиными функциональными, средовыми и пространственно-планировочными характеристиками, для которых в правилах землепользования и застройки определены границы и установлены градостроительные регламенты.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Градостроительный регламент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Территории общего пользования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Реконструкция </w:t>
      </w:r>
      <w:r w:rsidRPr="0095579C">
        <w:rPr>
          <w:rFonts w:ascii="Times New Roman" w:hAnsi="Times New Roman" w:cs="Times New Roman"/>
          <w:sz w:val="24"/>
          <w:szCs w:val="24"/>
        </w:rPr>
        <w:t>-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Инженерные изыскания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Градостроительная емкость (интенсивность использования)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объем застройки, который соответствует роли и месту территории в планировочной структуре населенного пункта. Определяется нормативной плотностью застройки и величиной застраиваемой территории в соответствии с видом объекта градостроительного нормирования, проектируемого на данной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Социально гарантированные условия жизнедеятельности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состояние среды территорий населенных пунктов, отвечающее современным социальным, гигиеническим и градостроительным требованиям, достигаемое соблюдением при проектировании (реконструкции) территории нормативных параметров функционально-планировочной организации объектов градостроительного нормирования.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поверхности земли (в том числе почвенный слой), границы которой описаны и удостоверены в установленном порядке.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Элемент планировочной структуры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населенного пункта, представляющая собой целостное градостроительное образование, для которого установлены территориальные границы и градостроительные регламенты, обеспечивающие комплекс социально гарантированных условий жизнедеятельности в зависимости от функционального назначения территорий.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Улица </w:t>
      </w:r>
      <w:r w:rsidRPr="0095579C">
        <w:rPr>
          <w:rFonts w:ascii="Times New Roman" w:hAnsi="Times New Roman" w:cs="Times New Roman"/>
          <w:sz w:val="24"/>
          <w:szCs w:val="24"/>
        </w:rPr>
        <w:t>- 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Дорога (городская)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путь сообщения на территории населенного пункта,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Пешеходная зона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территория, предназначенная для передвижения пешеходов, на ней не допускается движение транспорта, за исключением специального, обслуживающего эту территорию.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Интенсивность использования территории (интенсивность застройки)</w:t>
      </w:r>
      <w:r w:rsidRPr="0095579C">
        <w:rPr>
          <w:rFonts w:ascii="Times New Roman" w:hAnsi="Times New Roman" w:cs="Times New Roman"/>
          <w:sz w:val="24"/>
          <w:szCs w:val="24"/>
        </w:rPr>
        <w:t xml:space="preserve"> населенного пункта характеризуется показателями плотности застройки, коэффициентом (в процентах) застройки территории.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Плотность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Суммарная поэтажная площадь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застройки (Кз)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Коэффициент плотности застройки (Кпз) </w:t>
      </w:r>
      <w:r w:rsidRPr="0095579C">
        <w:rPr>
          <w:rFonts w:ascii="Times New Roman" w:hAnsi="Times New Roman" w:cs="Times New Roman"/>
          <w:sz w:val="24"/>
          <w:szCs w:val="24"/>
        </w:rPr>
        <w:t>- отношение площади всех этажей зданий и сооружений к площади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Озелененные территории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Коэффициент озеленения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Квартал</w:t>
      </w:r>
      <w:r w:rsidRPr="0095579C">
        <w:rPr>
          <w:rFonts w:ascii="Times New Roman" w:hAnsi="Times New Roman" w:cs="Times New Roman"/>
          <w:sz w:val="24"/>
          <w:szCs w:val="24"/>
        </w:rPr>
        <w:t xml:space="preserve"> сохраняемой застройки - квартал, на территории которого при проектировании планировки и застройки замена и (или) новое строительство составляют не более 25% фонда существующей застройки.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Стоянка для автомобилей (автостоянка)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Надземная автостоянка закрытого типа </w:t>
      </w:r>
      <w:r w:rsidRPr="0095579C">
        <w:rPr>
          <w:rFonts w:ascii="Times New Roman" w:hAnsi="Times New Roman" w:cs="Times New Roman"/>
          <w:sz w:val="24"/>
          <w:szCs w:val="24"/>
        </w:rPr>
        <w:t>- автостоянка с наружными стеновыми ограждениями (гаражи, гаражи-стоянки, гаражные комплексы).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Автостоянка открытого типа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Гостевые стоянки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открытые площадки, предназначенные для кратковременного хранения (стоянки) легковых автомобилей.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9" w:name="_Toc277842805"/>
      <w:bookmarkStart w:id="30" w:name="_Toc277843043"/>
      <w:bookmarkStart w:id="31" w:name="_Toc297163354"/>
      <w:r w:rsidRPr="0095579C">
        <w:rPr>
          <w:rFonts w:ascii="Times New Roman" w:hAnsi="Times New Roman" w:cs="Times New Roman"/>
          <w:b/>
          <w:sz w:val="24"/>
          <w:szCs w:val="24"/>
        </w:rPr>
        <w:t>Перечень линий градостроительного регулирования</w:t>
      </w:r>
      <w:bookmarkEnd w:id="29"/>
      <w:bookmarkEnd w:id="30"/>
      <w:bookmarkEnd w:id="31"/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Красные линии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- линейные объекты).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автосервиса для попутного обслуживания (АЗС, мини-мойки, посты проверки СО);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отдельных нестационарных объектов для попутного обслуживания пешеходов (мелкорозничная торговля и бытовое обслуживание).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Линии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Отступ застройки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lastRenderedPageBreak/>
        <w:t>Границы полосы отвода железных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полосы отвода автомобильных дорог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 xml:space="preserve">Границы технических (охранных) зон инженерных сооружений и коммуникаций </w:t>
      </w:r>
      <w:r w:rsidRPr="0095579C">
        <w:rPr>
          <w:rFonts w:ascii="Times New Roman" w:hAnsi="Times New Roman" w:cs="Times New Roman"/>
          <w:sz w:val="24"/>
          <w:szCs w:val="24"/>
        </w:rPr>
        <w:t>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озелененных территорий, не входящих в природный комплекс</w:t>
      </w:r>
      <w:r w:rsidRPr="0095579C">
        <w:rPr>
          <w:rFonts w:ascii="Times New Roman" w:hAnsi="Times New Roman" w:cs="Times New Roman"/>
          <w:sz w:val="24"/>
          <w:szCs w:val="24"/>
        </w:rPr>
        <w:t>, - границы участков внутриквартального озеленения общего пользования и трасс внутриквартальных транспортных коммуникаций.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водоохранных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прибрежных зон (полос)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зон санитарной охраны</w:t>
      </w:r>
      <w:r w:rsidRPr="0095579C">
        <w:rPr>
          <w:rFonts w:ascii="Times New Roman" w:hAnsi="Times New Roman" w:cs="Times New Roman"/>
          <w:sz w:val="24"/>
          <w:szCs w:val="24"/>
        </w:rPr>
        <w:t xml:space="preserve"> источников питьевого водоснабжения - границы зон I и II пояса, а также жесткой зоны II пояса: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Границы санитарно-защитных зон</w:t>
      </w:r>
      <w:r w:rsidRPr="0095579C">
        <w:rPr>
          <w:rFonts w:ascii="Times New Roman" w:hAnsi="Times New Roman" w:cs="Times New Roman"/>
          <w:sz w:val="24"/>
          <w:szCs w:val="24"/>
        </w:rPr>
        <w:t xml:space="preserve"> 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устанавливаются в соответствии с законодательством о санитарно-эпидемиологическом благополучии населения.</w:t>
      </w:r>
    </w:p>
    <w:p w:rsidR="00A60901" w:rsidRPr="0095579C" w:rsidRDefault="00A60901" w:rsidP="00A609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A60901" w:rsidRPr="0095579C" w:rsidRDefault="00A60901" w:rsidP="00A60901">
      <w:pPr>
        <w:widowControl w:val="0"/>
        <w:jc w:val="right"/>
      </w:pPr>
    </w:p>
    <w:p w:rsidR="00A60901" w:rsidRDefault="00A60901" w:rsidP="00A60901">
      <w:pPr>
        <w:pStyle w:val="ConsPlusNormal"/>
        <w:pageBreakBefore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277842806"/>
      <w:bookmarkStart w:id="33" w:name="_Toc277843044"/>
      <w:bookmarkStart w:id="34" w:name="_Toc297163355"/>
      <w:r w:rsidRPr="0095579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bookmarkEnd w:id="32"/>
      <w:bookmarkEnd w:id="33"/>
      <w:bookmarkEnd w:id="34"/>
    </w:p>
    <w:p w:rsidR="00A60901" w:rsidRPr="0095579C" w:rsidRDefault="00A60901" w:rsidP="00A60901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_Toc297163356"/>
      <w:r>
        <w:rPr>
          <w:rFonts w:ascii="Times New Roman" w:hAnsi="Times New Roman" w:cs="Times New Roman"/>
          <w:sz w:val="24"/>
          <w:szCs w:val="24"/>
        </w:rPr>
        <w:t>(справочное)</w:t>
      </w:r>
      <w:bookmarkEnd w:id="35"/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</w:p>
    <w:p w:rsidR="00A60901" w:rsidRPr="0095579C" w:rsidRDefault="00A60901" w:rsidP="00A60901">
      <w:pPr>
        <w:widowControl w:val="0"/>
        <w:ind w:firstLine="709"/>
        <w:jc w:val="center"/>
        <w:rPr>
          <w:b/>
        </w:rPr>
      </w:pPr>
      <w:r w:rsidRPr="0095579C">
        <w:rPr>
          <w:b/>
        </w:rPr>
        <w:t>ПЕРЕЧЕНЬ ЗАКОНОДАТЕЛЬНЫХ И НОРМАТИВНЫХ ДОКУМЕНТОВ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</w:rPr>
      </w:pPr>
      <w:r w:rsidRPr="0095579C">
        <w:rPr>
          <w:b/>
        </w:rPr>
        <w:t>Федеральные законы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6 октября 2003 г. № 131-ФЗ «Об общих принципах организации местного самоуправления в Российской Федерации»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Водный кодекс Российской Федерации от 3 июня 2006 года N 74-ФЗ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 декабря 2004 года N 190-ФЗ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Жилищный кодекс Российской Федерации от 29 декабря 2004 г. № 188-ФЗ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 октября 2001 года N 136-ФЗ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Лесной кодекс Российской Федерации от 4 декабря 2006 года N 200-ФЗ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30 декабря 2009 года N 384-ФЗ «Технический регламент о безопасности зданий и сооружений»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27 декабря 2002 года N 184-ФЗ «О техническом регулировании»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21 июля 1997 года N 116-ФЗ «О промышленной безопасности опасных производственных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 от 7 июля 2003 года N 112-ФЗ «О личном подсобном хозяйстве»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15 апреля 1998 года N 66-ФЗ «О садоводческих, огороднических и дачных некоммерческих объединениях граждан»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28 декабря 2009 года N 381-ФЗ «Об основах государственного регулирования торговой деятельности в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30 марта 1999 года N 52-ФЗ «О санитарно-эпидемиологическом благополучии населения»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Федеральный закон от 10 января 2002 года N 7-ФЗ «Об охране окружающей среды»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4 мая 1999 г. № 96-Ф3 «Об охране атмосферного воздуха»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Закон Российской Федерации от 21 февраля 1992 г. № 2395-1 «О недрах» 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Федеральный закон от 14 марта 1995 года N 33-ФЗ «Об особо охраняемых природных территориях»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февраля 1995 г. № 26-ФЗ «О природных лечебных ресурсах, лечебно-оздоровительных местностях и курортах»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апреля 1995 г. № 52-ФЗ «О животном мире»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23 ноября 1995 г. № 174-ФЗ «Об экологической экспертизе»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10 января 2003 г. № 17-ФЗ «О железнодорожном транспорте в Российской Федерации»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 августа 1995 г. № 122-ФЗ «О социальном обслуживании граждан пожилого возраста и инвалидов»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24 ноября 1995 г. № 181-ФЗ «О социальной защите инвалидов в Российской Федерации»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spacing w:val="-2"/>
        </w:rPr>
      </w:pPr>
      <w:r w:rsidRPr="0095579C">
        <w:rPr>
          <w:spacing w:val="-2"/>
        </w:rPr>
        <w:t xml:space="preserve">Федеральный закон от 12 декабря 1998 г. № 28-ФЗ «О гражданской обороне»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lastRenderedPageBreak/>
        <w:t xml:space="preserve">Федеральный закон от 21 декабря 1994 г. № 68-ФЗ «О защите населения и территорий от чрезвычайных ситуаций природного и техногенного характера» </w:t>
      </w:r>
    </w:p>
    <w:p w:rsidR="00A60901" w:rsidRPr="0095579C" w:rsidRDefault="004B1320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8" w:tgtFrame="_blank" w:history="1">
        <w:r w:rsidR="00A60901" w:rsidRPr="0095579C">
          <w:rPr>
            <w:rFonts w:ascii="Times New Roman" w:hAnsi="Times New Roman" w:cs="Times New Roman"/>
            <w:b w:val="0"/>
            <w:sz w:val="24"/>
            <w:szCs w:val="24"/>
          </w:rPr>
          <w:t>Федеральный закон от 22 июля 2008 г. N 123-ФЗ "Технический регламент о требованиях пожарной безопасности"</w:t>
        </w:r>
      </w:hyperlink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10 декабря 1995 г. № 196-ФЗ «О безопасности дорожного движения»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9 января 1996 г. № 3-ФЗ «О радиационной безопасности населения»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 xml:space="preserve">Федеральный закон от 24 июня 1998 г. № 89-ФЗ «Об отходах производства и потребления» 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Федеральный закон от 12 декабря 1996 г. № 8-ФЗ «О погребении и похоронном деле» </w:t>
      </w:r>
    </w:p>
    <w:p w:rsidR="00A60901" w:rsidRPr="0095579C" w:rsidRDefault="00A60901" w:rsidP="00A60901">
      <w:pPr>
        <w:pStyle w:val="a7"/>
        <w:widowControl w:val="0"/>
        <w:numPr>
          <w:ilvl w:val="0"/>
          <w:numId w:val="10"/>
        </w:numPr>
        <w:spacing w:before="0" w:beforeAutospacing="0" w:after="0" w:afterAutospacing="0"/>
        <w:ind w:left="0" w:firstLine="709"/>
        <w:jc w:val="both"/>
      </w:pPr>
      <w:r w:rsidRPr="0095579C">
        <w:t>Федеральный закон от 31 марта 1999 г. № 69-ФЗ «О газоснабжении в Российской Федерации»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Федеральный закон от 25 июня 2002 года N 73-ФЗ «Об объектах культурного наследия (памятниках истории и культуры) народов Российской Федерации»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9C">
        <w:rPr>
          <w:rFonts w:ascii="Times New Roman" w:hAnsi="Times New Roman" w:cs="Times New Roman"/>
          <w:b/>
          <w:sz w:val="24"/>
          <w:szCs w:val="24"/>
        </w:rPr>
        <w:t>Нормативные правовые акты Российской Федерации</w:t>
      </w:r>
    </w:p>
    <w:p w:rsidR="00A60901" w:rsidRPr="0095579C" w:rsidRDefault="00A60901" w:rsidP="00A60901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</w:pPr>
      <w:r w:rsidRPr="0095579C">
        <w:t xml:space="preserve">Указ Президента Российской Федерации от 2 октября 1992 г. № 1156 «О мерах по формированию доступной для инвалидов среды жизнедеятельности»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Правительства Российской Федерации от 7 декабря 1996 г. № 1449 «О мерах по обеспечению беспрепятственного доступа инвалидов к информации и объектам социальной инфраструктуры» </w:t>
      </w:r>
    </w:p>
    <w:p w:rsidR="00A60901" w:rsidRPr="0095579C" w:rsidRDefault="00A60901" w:rsidP="00A60901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</w:pPr>
      <w:r w:rsidRPr="0095579C">
        <w:t xml:space="preserve">Постановление Министерства строительства Российской Федерации и Министерства социальной защиты населения Российской Федерации от 11 ноября 1994 г. № 18-27/1-4403-15 «О дополнительных мерах по обеспечению жизнедеятельности престарелых и инвалидов при проектировании, строительстве и реконструкции зданий и сооружений» 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26 апреля 2008 г. N 315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положения о зонах охраны объектов культурного наследия (памятников истории и культуры) народов Российской Федерации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19 января 2006 г. N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20 июня 2006 г. N 384 «Об утверждении правил определения границ зон охраняемых объектов и согласования градостроительных регламентов для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12 октября 2006 г. N 611 «О порядке установления и использования полос отвода и охранных зон железных дорог»</w:t>
      </w:r>
    </w:p>
    <w:p w:rsidR="00A60901" w:rsidRPr="0095579C" w:rsidRDefault="00A60901" w:rsidP="00A60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79C">
        <w:t>«Социальные нормативы и нормы», одобрены распоряжением Правительства Российской Федерации от 3 июля 1996 г. N 1063-р</w:t>
      </w:r>
    </w:p>
    <w:p w:rsidR="00A60901" w:rsidRPr="0095579C" w:rsidRDefault="00A60901" w:rsidP="00A60901">
      <w:pPr>
        <w:pStyle w:val="ConsPlusNormal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января 2009 г. N 17 «</w:t>
      </w:r>
      <w:r w:rsidRPr="0095579C">
        <w:rPr>
          <w:rFonts w:ascii="Times New Roman" w:hAnsi="Times New Roman" w:cs="Times New Roman"/>
          <w:bCs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24 февраля 2009 г. N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Правительства Российской Федерации от 9 июня 1995 г. N 578 «Об утверждении правил охраны линий и сооружений связи Российской Федерации»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0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36" w:name="_Toc277842807"/>
      <w:bookmarkStart w:id="37" w:name="_Toc277843045"/>
      <w:bookmarkStart w:id="38" w:name="_Toc297163357"/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Приказ Государственного Комитета Российской Федерации по строительству и жилищно-коммунальному комплексу от 15 декабря 1999 г. N 153 «Об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утверждении правил создания, охраны и содержания зеленых насаждений в городах Российской Федерации»</w:t>
      </w:r>
      <w:bookmarkEnd w:id="36"/>
      <w:bookmarkEnd w:id="37"/>
      <w:bookmarkEnd w:id="38"/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ЗАКОНОДАТЕЛЬСТВО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30 июня 2010 года N 68-ОЗ «О государственном регулировании торговой деятельности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7 июля 2006 года N 61-ОЗ «О регулировании градостроительной деятельности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4 октября 2005 года N 63-ОЗ «Об особенностях сохранения, использования, популяризации и государственной охраны объектов культурного наследия (памятников истории и культуры) регионального и местного значения на территории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6 февраля 2007 года N 18-ОЗ «Об особо охраняемых природных территориях в Воронежской области»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Закон Воронежской области от 27 октября 2006 года N 87-ОЗ «Об административно-территориальном устройстве воронежской области и порядке его изменения»</w:t>
      </w:r>
    </w:p>
    <w:p w:rsidR="00A60901" w:rsidRPr="0095579C" w:rsidRDefault="00A60901" w:rsidP="00A6090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НОРМАТИВНЫЕ ДОКУМЕНТЫ ВОРОНЕЖСКОЙ ОБЛАСТИ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Постановление администрации Воронежской области от 18 апреля 2007 г. N 338 «</w:t>
      </w:r>
      <w:r w:rsidRPr="0095579C">
        <w:rPr>
          <w:rFonts w:ascii="Times New Roman" w:hAnsi="Times New Roman" w:cs="Times New Roman"/>
          <w:sz w:val="24"/>
          <w:szCs w:val="24"/>
        </w:rPr>
        <w:t>Об утверждении основных требований к планировке, перепланировке и застройке рынков, реконструкции зданий, строений и сооружений и находящихся в них помещений на территории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bCs w:val="0"/>
          <w:sz w:val="24"/>
          <w:szCs w:val="24"/>
        </w:rPr>
        <w:t>«Планировка жилых, общественно-деловых и рекреационных зон населенных пунктов Воронежской области»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17 апреля 2008 г. N 9-п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«Размещение и проектирование аптечных учреждений на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29 декабря 2008 г. N 82-п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 xml:space="preserve">«Зоны специального назначения и защиты территории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5 июня 2008 г. N 25-п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Производственные зоны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24 ноября 2008 г. N 66-п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95579C">
        <w:rPr>
          <w:rFonts w:ascii="Times New Roman" w:hAnsi="Times New Roman" w:cs="Times New Roman"/>
          <w:sz w:val="24"/>
          <w:szCs w:val="24"/>
        </w:rPr>
        <w:t xml:space="preserve"> «Зоны сельскохозяйственного использования населенных пунктов Воронежской области»,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Региональный норматив градостроительного проектирования </w:t>
      </w:r>
      <w:r w:rsidRPr="0095579C">
        <w:rPr>
          <w:rFonts w:ascii="Times New Roman" w:hAnsi="Times New Roman" w:cs="Times New Roman"/>
          <w:sz w:val="24"/>
          <w:szCs w:val="24"/>
        </w:rPr>
        <w:t>«Расчетные показатели определения границ территорий объектов культурного наследия (памятников истории и культуры), границ зон охраны объектов культурного наследия (памятников истории и культуры) регионального и местного значения для внесения их в документы территориального планирования и проекты планировки территорий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Pr="009557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утв. 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приказом управления архитектуры и градостроительства Воронежской области от 18 апреля 2008 г. N 11-п</w:t>
      </w:r>
    </w:p>
    <w:p w:rsidR="00A60901" w:rsidRPr="0095579C" w:rsidRDefault="00A60901" w:rsidP="00A60901">
      <w:pPr>
        <w:pStyle w:val="ConsPlusTitle"/>
        <w:widowControl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5579C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 «</w:t>
      </w:r>
      <w:r w:rsidRPr="0095579C">
        <w:rPr>
          <w:rFonts w:ascii="Times New Roman" w:hAnsi="Times New Roman" w:cs="Times New Roman"/>
          <w:sz w:val="24"/>
          <w:szCs w:val="24"/>
        </w:rPr>
        <w:t xml:space="preserve">Проектирование и размещение гаражей и стоянок легковых автомобилей на </w:t>
      </w:r>
      <w:r w:rsidRPr="0095579C">
        <w:rPr>
          <w:rFonts w:ascii="Times New Roman" w:hAnsi="Times New Roman" w:cs="Times New Roman"/>
          <w:sz w:val="24"/>
          <w:szCs w:val="24"/>
        </w:rPr>
        <w:lastRenderedPageBreak/>
        <w:t>территории населенных пунктов Воронежской области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>», утв. приказом департамента архитектуры и строительной политики Воронежской области от 12 апреля 2010 г. N 132</w:t>
      </w:r>
    </w:p>
    <w:p w:rsidR="00A60901" w:rsidRPr="0095579C" w:rsidRDefault="00A60901" w:rsidP="00A60901">
      <w:pPr>
        <w:numPr>
          <w:ilvl w:val="0"/>
          <w:numId w:val="11"/>
        </w:numPr>
        <w:spacing w:after="0" w:line="240" w:lineRule="auto"/>
        <w:ind w:left="0" w:firstLine="709"/>
        <w:jc w:val="both"/>
        <w:outlineLvl w:val="2"/>
        <w:rPr>
          <w:bCs/>
        </w:rPr>
      </w:pPr>
      <w:bookmarkStart w:id="39" w:name="_Toc277842808"/>
      <w:bookmarkStart w:id="40" w:name="_Toc277843046"/>
      <w:bookmarkStart w:id="41" w:name="_Toc297163358"/>
      <w:r w:rsidRPr="0095579C">
        <w:t xml:space="preserve">Региональный норматив градостроительного проектирования </w:t>
      </w:r>
      <w:r w:rsidRPr="0095579C">
        <w:rPr>
          <w:b/>
        </w:rPr>
        <w:t>«Комплексное благоустройство и озеленение населенных пунктов Воронежской области»</w:t>
      </w:r>
      <w:r w:rsidRPr="0095579C">
        <w:t>, утв. приказом департамента архитектуры и строительной политики Воронежской области от 12 апреля 2010 г. N 133</w:t>
      </w:r>
      <w:bookmarkEnd w:id="39"/>
      <w:bookmarkEnd w:id="40"/>
      <w:bookmarkEnd w:id="41"/>
    </w:p>
    <w:p w:rsidR="00A60901" w:rsidRPr="00497269" w:rsidRDefault="00A60901" w:rsidP="00A6090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20"/>
        <w:jc w:val="both"/>
        <w:rPr>
          <w:b/>
        </w:rPr>
      </w:pPr>
      <w:r w:rsidRPr="00497269">
        <w:t>Региональный норматив градостроительного проектирования</w:t>
      </w:r>
      <w:r w:rsidRPr="00497269">
        <w:rPr>
          <w:b/>
        </w:rPr>
        <w:t xml:space="preserve"> </w:t>
      </w:r>
      <w:r w:rsidRPr="00497269">
        <w:rPr>
          <w:b/>
          <w:bCs/>
        </w:rPr>
        <w:t>«Проектирование, строительство и рекультивация сельских полигонов твердых бытовых отходов в Воронежской области»</w:t>
      </w:r>
      <w:r w:rsidRPr="00497269">
        <w:t xml:space="preserve">, утв. приказом департамента архитектуры и строительной </w:t>
      </w:r>
      <w:r w:rsidRPr="00497269">
        <w:rPr>
          <w:b/>
        </w:rPr>
        <w:t xml:space="preserve">политики Воронежской области от ___ 2010 г. 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«Размещение физкультурно-оздоровительных объектов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99</w:t>
      </w:r>
    </w:p>
    <w:p w:rsidR="00A60901" w:rsidRPr="00497269" w:rsidRDefault="00A60901" w:rsidP="00A60901">
      <w:pPr>
        <w:pStyle w:val="ConsPlusTitle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«Размещение и проектирование домов-интернатов для инвалидов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 xml:space="preserve">утв. приказом департамента архитектуры и строительной политики Воронежской области от </w:t>
      </w:r>
      <w:r w:rsidRPr="00497269">
        <w:rPr>
          <w:rFonts w:ascii="Times New Roman" w:hAnsi="Times New Roman" w:cs="Times New Roman"/>
          <w:sz w:val="24"/>
          <w:szCs w:val="24"/>
        </w:rPr>
        <w:t>4 апреля 2011 г. N 98</w:t>
      </w:r>
    </w:p>
    <w:p w:rsidR="00A60901" w:rsidRPr="00497269" w:rsidRDefault="00A60901" w:rsidP="00A60901">
      <w:pPr>
        <w:pStyle w:val="ConsPlusTitle"/>
        <w:widowControl/>
        <w:numPr>
          <w:ilvl w:val="0"/>
          <w:numId w:val="11"/>
        </w:numPr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97269">
        <w:rPr>
          <w:rFonts w:ascii="Times New Roman" w:hAnsi="Times New Roman" w:cs="Times New Roman"/>
          <w:sz w:val="24"/>
          <w:szCs w:val="24"/>
        </w:rPr>
        <w:t xml:space="preserve">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Региональный норматив градостроительного проектирования</w:t>
      </w:r>
      <w:r w:rsidRPr="00497269">
        <w:rPr>
          <w:rFonts w:ascii="Times New Roman" w:hAnsi="Times New Roman" w:cs="Times New Roman"/>
          <w:sz w:val="24"/>
          <w:szCs w:val="24"/>
        </w:rPr>
        <w:t xml:space="preserve">  «Обеспечение доступной среды жизнедеятельности для инвалидов и других маломобильных групп населения на территории Воронежской области</w:t>
      </w:r>
      <w:r w:rsidRPr="00497269">
        <w:rPr>
          <w:rFonts w:ascii="Times New Roman" w:hAnsi="Times New Roman" w:cs="Times New Roman"/>
          <w:bCs w:val="0"/>
          <w:sz w:val="24"/>
          <w:szCs w:val="24"/>
        </w:rPr>
        <w:t>»</w:t>
      </w:r>
      <w:r w:rsidRPr="00497269">
        <w:rPr>
          <w:rFonts w:ascii="Times New Roman" w:hAnsi="Times New Roman" w:cs="Times New Roman"/>
          <w:sz w:val="24"/>
          <w:szCs w:val="24"/>
        </w:rPr>
        <w:t xml:space="preserve">, </w:t>
      </w:r>
      <w:r w:rsidRPr="00497269">
        <w:rPr>
          <w:rFonts w:ascii="Times New Roman" w:hAnsi="Times New Roman" w:cs="Times New Roman"/>
          <w:b w:val="0"/>
          <w:sz w:val="24"/>
          <w:szCs w:val="24"/>
        </w:rPr>
        <w:t>утв. приказом департамента архитектуры и строительной политики Воронежской области от 4 апреля 2011 г. N 97</w:t>
      </w:r>
    </w:p>
    <w:p w:rsidR="00A60901" w:rsidRPr="0095579C" w:rsidRDefault="00A60901" w:rsidP="00A6090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>НАЦИОНАЛЬНЫЕ СТАНДАРТЫ И СВОДЫ ПРАВИЛ</w:t>
      </w:r>
    </w:p>
    <w:p w:rsidR="00A60901" w:rsidRPr="0095579C" w:rsidRDefault="00A60901" w:rsidP="00A60901">
      <w:pPr>
        <w:ind w:firstLine="709"/>
        <w:jc w:val="both"/>
        <w:rPr>
          <w:b/>
        </w:rPr>
      </w:pPr>
      <w:r w:rsidRPr="0095579C">
        <w:rPr>
          <w:b/>
        </w:rPr>
        <w:t xml:space="preserve">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 xml:space="preserve">(Перечень, утвержден распоряжением Правительства Российской Федерации от 21 июня 2010 г.  № 1047-р) 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2.07.01 - 89* "Градостроительство. Планировка и застройка городских и сельских поселений". </w:t>
      </w:r>
      <w:r w:rsidRPr="0095579C">
        <w:rPr>
          <w:color w:val="000000"/>
        </w:rPr>
        <w:t>Разделы 1 - 5, 6 (пункты 6.1 - 6.41, таблица 10*), 7 - 9; приложение 2.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31 - 02 - 2001 "Дома жилые одноквартирные". </w:t>
      </w:r>
      <w:r w:rsidRPr="0095579C">
        <w:rPr>
          <w:color w:val="000000"/>
        </w:rPr>
        <w:t>Разделы 4, 5, 7 - 9.</w:t>
      </w:r>
    </w:p>
    <w:p w:rsidR="00A60901" w:rsidRPr="0095579C" w:rsidRDefault="00A60901" w:rsidP="00A60901">
      <w:pPr>
        <w:numPr>
          <w:ilvl w:val="0"/>
          <w:numId w:val="18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 31 - 01 - 2003 "Здания жилые многоквартирные". </w:t>
      </w:r>
      <w:r w:rsidRPr="0095579C">
        <w:rPr>
          <w:color w:val="000000"/>
        </w:rPr>
        <w:t>Разделы 4 (пункты 4.1, 4.4 - 4.9, 4.16, 4.17), 5, 6, 8 (пункты 8.1 - 8.11, 8.13, 8.14), 9 - 11.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31 - 06 - 2009 "Общественные здания и сооружения". </w:t>
      </w:r>
      <w:r w:rsidRPr="0095579C">
        <w:rPr>
          <w:color w:val="000000"/>
        </w:rPr>
        <w:t>Разделы 3 (пункты 3.1 - 3.13, 3.15 - 3.20, абзац первый пункта 3.21, пункты 3.22 - 3.25), 4, 5 (пункты 5.1 - 5.19, 5.30 - 5.32, 5.34 - 5.40), 7 - 9.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2.09.04 - 87* "Административные и бытовые здания". </w:t>
      </w:r>
      <w:r w:rsidRPr="0095579C">
        <w:rPr>
          <w:color w:val="000000"/>
        </w:rPr>
        <w:t>Разделы 1 (пункты 1.1*, 1.2, 1.4, 1.5, 1.8 - 1.11, 1.13), 2 (пункты 2.1* - 2.34, 2.37 - 2.52*), 3.</w:t>
      </w:r>
    </w:p>
    <w:p w:rsidR="00A60901" w:rsidRPr="0095579C" w:rsidRDefault="00A60901" w:rsidP="00A60901">
      <w:pPr>
        <w:numPr>
          <w:ilvl w:val="0"/>
          <w:numId w:val="19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31 - 05 - 2003 "Общественные здания административного назначения". </w:t>
      </w:r>
      <w:r w:rsidRPr="0095579C">
        <w:rPr>
          <w:color w:val="000000"/>
        </w:rPr>
        <w:t>Разделы 4 (пункты 4.5 - 4.9, абзац второй пункта 4.10, абзац второй пункта 4.12, пункты 4.13 - 4.18), 5 (пункты 5.1 - 5.6, 5.8, абзацы первый и второй пункта 5.9, пункт 5.10), 7 (пункты 7.1, 7.3 - 7.14), 8, 9.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- 97 - 76 "Генеральные планы сельскохозяйственных предприятий". </w:t>
      </w:r>
      <w:r w:rsidRPr="0095579C">
        <w:rPr>
          <w:color w:val="000000"/>
        </w:rPr>
        <w:t>Разделы 1, 2, 3 (пункты 3.1 - 3.19, 3.21 - 3.23, 3.25), 4 (пункты 4.1 - 4.4, 4.6 - 4.12, 4.17), 5, 6.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2.10.02 - 84 "Здания и помещения для хранения и переработки сельскохозяйственной продукции". </w:t>
      </w:r>
      <w:r w:rsidRPr="0095579C">
        <w:rPr>
          <w:color w:val="000000"/>
        </w:rPr>
        <w:t>Разделы 1 (пункты 1.1, 1.3* - 1.8*), 2 (пункты 2.1 - 2.6, 2.9* - 2.18, 2.20* - 2.23), 3 (пункты 3.2* - 3.13), 4.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 xml:space="preserve">СНиП 2.10.05 - 85 "Предприятия, здания и сооружения по хранению и переработке зерна". </w:t>
      </w:r>
      <w:r w:rsidRPr="0095579C">
        <w:rPr>
          <w:color w:val="000000"/>
        </w:rPr>
        <w:t xml:space="preserve">Разделы 1 (пункты 1.2 - 1.5, 1.7), 2 </w:t>
      </w:r>
      <w:r w:rsidRPr="0095579C">
        <w:rPr>
          <w:color w:val="000000"/>
        </w:rPr>
        <w:br/>
        <w:t>(пункты 2.3 - 2.5, 2.7, 2.8), 3 (пункты 3.2 - 3.4, абзац первый пункта 3.5, пункты 3.5.1 - 3.6, 3.7, абзац первый пункта 3.7.1, абзац первый пункта 3.11, пункты 3.12, 3.13, 3.17 - 3.19, 3.21 - 3.23, 3.26 - 3.38, 3.40 - 3.46, 3.48 - 3.51, 3.53 -  3.56, 3.58 - 3.61, 3.61.2 - 3.62), 4, 5, 6 (пункты 6.2 - 6.4, 6.14 - 6.33), 7.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- 108 - 78 "Склады сухих минеральных удобрений и химических средств защиты растений". </w:t>
      </w:r>
      <w:r w:rsidRPr="0095579C">
        <w:rPr>
          <w:color w:val="000000"/>
        </w:rPr>
        <w:t>Разделы 1 (пункты 1.1, 1.3 - 1.10), 2 (пункты 2.1, 2.2, 2.5), 3 (пункты 3.1 - 3.4, 3.6 - 3.9, 3.11 - 3.16, 3.18 - 3.25), 4 (пункты 4.1, 4.2, 4.4 - 4.7), 5, 6 (пункты 6.1, 6.2, 6.4 - 6.6).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2.10.03 - 84 "Животноводческие, птицеводческие и звероводческие здания и помещения". </w:t>
      </w:r>
      <w:r w:rsidRPr="0095579C">
        <w:rPr>
          <w:color w:val="000000"/>
        </w:rPr>
        <w:t xml:space="preserve">Разделы 1 (пункты 1.1, 1.5), </w:t>
      </w:r>
      <w:r w:rsidRPr="0095579C">
        <w:rPr>
          <w:color w:val="000000"/>
          <w:spacing w:val="-4"/>
        </w:rPr>
        <w:t>2 (пункты 2.1 - 2.3, 2.9 - 2.16), 3 (пункты 3.2* - 3.20), 4 (пункты 4.2 - 4.13*), 5.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2.10.04 - 85 "Теплицы и парники". </w:t>
      </w:r>
      <w:r w:rsidRPr="0095579C">
        <w:rPr>
          <w:color w:val="000000"/>
        </w:rPr>
        <w:t>Разделы 1 (пункты 1.2 - 1.6), 2, 3, 4 (пункты 4.2 - 4.18), 5; приложения 1, 2.</w:t>
      </w:r>
    </w:p>
    <w:p w:rsidR="00A60901" w:rsidRPr="0095579C" w:rsidRDefault="00A60901" w:rsidP="00A60901">
      <w:pPr>
        <w:numPr>
          <w:ilvl w:val="0"/>
          <w:numId w:val="20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30 - 02 - 97* "Планировка и застройка территорий садоводческих (дачных) объединений граждан, здания и сооружения". </w:t>
      </w:r>
      <w:r w:rsidRPr="0095579C">
        <w:rPr>
          <w:color w:val="000000"/>
        </w:rPr>
        <w:t>Разделы 4 (пункты 4.1* - 4.6*, 4.9*), 5 (пункты 5.1* - 5.6*, 5.10* - 5.13*), 6 (пункты 6.1* - 6.4*, 6.6* - 6.13), 7 , 8 (пункты 8.1* - 8.4*, 8.6 - 8.16*).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31 - 03 - 2001 "Производственные здания". </w:t>
      </w:r>
      <w:r w:rsidRPr="0095579C">
        <w:rPr>
          <w:color w:val="000000"/>
        </w:rPr>
        <w:t>Разделы 4 (пункты 4.2, 4.3, 4.5), 5 (пункты 5.2, 5.4, 5.6 - 5.8, 5.10 - 5.16).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t xml:space="preserve">СНиП II - 89 - 80* "Генеральные планы промышленных предприятий". </w:t>
      </w:r>
      <w:r w:rsidRPr="0095579C">
        <w:rPr>
          <w:color w:val="000000"/>
        </w:rPr>
        <w:t>Разделы 2, 3 (пункты 3.1*, 3.3* - 3.31, 3.38 - 3.42, 3.45,</w:t>
      </w:r>
      <w:r w:rsidRPr="0095579C">
        <w:rPr>
          <w:color w:val="000000"/>
        </w:rPr>
        <w:br/>
        <w:t>3.48 - 3.51, 3.53 - 3.59, 3.62, 3.63, 3.65 - 3.86), 4 (пункты 4.1, 4.4, 4.7 - 4.9, абзац первый пункта 4.11*, пункты 4.12 - 4.14, 4.16 - 4.18, 4.20 - 4.22, 4.26, 4.27*).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2.09.03 - 85 "Сооружения промышленных предприятий". </w:t>
      </w:r>
      <w:r w:rsidRPr="0095579C">
        <w:rPr>
          <w:color w:val="000000"/>
        </w:rPr>
        <w:t>Разделы 1 (пункты 1.2 - 1.4, 1.7, 1.9, 1.13 - 1.18, 1.21 - 1.25), 2, 3 (пункты 3.1, 3.3, 3.6 - 3.25), 4 (пункты 4.1, 4.2, абзац первый пункта 4.3, пункты 4.4, 4.5 - 4.15, 4.21, 4.22, 4.26 - 4.28), 5, 6 (пункты 6.3, 6.4, 6.12 -6.15, абзац первый пункта 6.16, пункты 6.17 - 6.52), 7 - 9, 10 (пункты 10.1 -10.55, 10.57, 10.58, 10.60, 10.61), 11 (пункты 11.1 - 11.14, 11.16), 12 (пункты 12.1 - 12.9, абзацы первый и третий пункта 12.12, пункты 12.18, 12.19), 13, 14 (пункты 14.1 - 14.5, 14.8 - 14.28), 15 (пункты 15.1 - 15.11, 15.24, 15.28), 16, 17, 18 (пункты 18.1, 18.2, 18.5 - 18.20, 18.24 - 18.31), 19.</w:t>
      </w:r>
    </w:p>
    <w:p w:rsidR="00A60901" w:rsidRPr="0095579C" w:rsidRDefault="00A60901" w:rsidP="00A60901">
      <w:pPr>
        <w:numPr>
          <w:ilvl w:val="0"/>
          <w:numId w:val="21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31 - 04 - 2001 "Складские здания". </w:t>
      </w:r>
      <w:r w:rsidRPr="0095579C">
        <w:rPr>
          <w:color w:val="000000"/>
        </w:rPr>
        <w:t>Разделы 4 (пункты 4.5, 4.7), 5 (пункты 5.1 - 5.8, 5.10 - 5.20).</w:t>
      </w:r>
    </w:p>
    <w:p w:rsidR="00A60901" w:rsidRPr="0095579C" w:rsidRDefault="00A60901" w:rsidP="00A60901">
      <w:pPr>
        <w:ind w:firstLine="709"/>
        <w:jc w:val="both"/>
        <w:rPr>
          <w:i/>
        </w:rPr>
      </w:pPr>
      <w:r w:rsidRPr="0095579C">
        <w:rPr>
          <w:i/>
        </w:rPr>
        <w:t>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</w:t>
      </w:r>
      <w:r w:rsidRPr="0095579C">
        <w:rPr>
          <w:lang w:val="en-US"/>
        </w:rPr>
        <w:t> </w:t>
      </w:r>
      <w:r w:rsidRPr="0095579C">
        <w:t xml:space="preserve">Р 51164 - 98 "Трубопроводы стальные магистральные. Общие требования к защите от коррозии". 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III - 42 - 80* "Магистральные трубопроводы". Разделы 4 - 6, 9, 11, 13.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  <w:tab w:val="center" w:pos="1080"/>
        </w:tabs>
        <w:spacing w:after="0" w:line="240" w:lineRule="auto"/>
        <w:ind w:left="0" w:firstLine="709"/>
        <w:jc w:val="both"/>
      </w:pPr>
      <w:r w:rsidRPr="0095579C">
        <w:t xml:space="preserve">СНиП 2.05.06 - 85* "Магистральные трубопроводы". </w:t>
      </w:r>
      <w:r w:rsidRPr="0095579C">
        <w:rPr>
          <w:color w:val="000000"/>
        </w:rPr>
        <w:t>Разделы 1, 2, 3 (пункты 3.1 - 3.15, 3.18 - 3.23, 3.25, 3.27), 4 (пункты 4.1, 4.2, 4.4 - 4.22), 6 (пункты 6.1 - 6.7, 6.9 - 6.31*, 6.34* - 6.37), 7 - 10, 12 (пункты 12.1*, 12.2*, 12.4*, 12.5, 12.7, 12.12*, 12.15*, 12.16, 12.19, 12.20, 12.30 - 12.33*, 12.35*).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34 - 02 - 99 "Подземные хранилища газа, нефти и продуктов их переработки". </w:t>
      </w:r>
      <w:r w:rsidRPr="0095579C">
        <w:rPr>
          <w:color w:val="000000"/>
        </w:rPr>
        <w:t>Разделы 3 (пункты 3.1 - 3.5, 3.7, 3.8, 3.10 - 3.13, 3.15), 4, 5 (пункты 5.1, 5.2, 5.4 - 5.7), 6, 9.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42 - 01 - 2002 "Газораспределительные системы". </w:t>
      </w:r>
      <w:r w:rsidRPr="0095579C">
        <w:rPr>
          <w:color w:val="000000"/>
        </w:rPr>
        <w:t>Разделы 4, 5 (пункты 5.1.2 - 5.1.8, 5.2.1 - 5.2.4, 5.3.4, 5.3.5, 5.4.1 - 5.4.4, 5.5.1 - 5.5.5, 5.6.1 - 5.6.6, 5.7.1 - 5.7.3), 6 (пункты 6.3.1, 6.4.1, 6.4.2, 6.5.1 - 6.5.8), 7 (пункты 7.1 - 7.7, 7.9, 7.10), 8 (пункты 8.1.1 - 8.1.5, 8.2.1 - 8.2.3, 8.2.6), 9 (пункты 9.1.2, 9.2.2, 9.3.2, 9.4.1 - 9.4.3, 9.4.5, 9.4.6, 9.4.24 - 9.4.26), 10.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II - 35 - 76 "Котельные установки". </w:t>
      </w:r>
      <w:r w:rsidRPr="0095579C">
        <w:rPr>
          <w:color w:val="000000"/>
        </w:rPr>
        <w:t>Разделы 1 (пункты 1.1 - 1.22*), 2 (абзацы первый, второй, четвертый - шестой пункта 2.4*, пункты 2.5, 2.6, 2.8 - 2.13), 3 (пункты 3.2 -</w:t>
      </w:r>
      <w:r w:rsidRPr="0095579C">
        <w:rPr>
          <w:color w:val="000000"/>
          <w:lang w:val="en-US"/>
        </w:rPr>
        <w:t> </w:t>
      </w:r>
      <w:r w:rsidRPr="0095579C">
        <w:rPr>
          <w:color w:val="000000"/>
        </w:rPr>
        <w:t>3.8, 3.12 - 3.15*, 3.17 - 3.30), 4 - 7, 10, 14 - 16, 17 (пункты 17.1 - 17.4, 17.11 - 17.22*).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lastRenderedPageBreak/>
        <w:t>СНиП 41 - 02 - 2003 "Тепловые сети". Разделы 9, 10, 12, 15, 16.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41 - 03 - 2003 "Тепловая изоляция оборудования и трубопроводов". Разделы 2 - 4.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rPr>
          <w:spacing w:val="-2"/>
        </w:rPr>
        <w:t>СНиП 41 - 01 - 2003 "Отопление, вентиляция, кондиционирование</w:t>
      </w:r>
      <w:r w:rsidRPr="0095579C">
        <w:t xml:space="preserve"> воздуха". </w:t>
      </w:r>
      <w:r w:rsidRPr="0095579C">
        <w:rPr>
          <w:color w:val="000000"/>
        </w:rPr>
        <w:t>Разделы 4 -  6 (пункты 6.1.1 - 6.4.4, 6.4.6, 6.4.7, 6.5.4, 6.5.5, 6.5.7 - 6.5.14, 6.6.2 - 6.6.26), 7 (пункты 7.1.1 - 7.1.5, 7.1.8 - 7.1.13, 7.2.1 - 7.2.4, абзацы первый и второй пункта 7.2.10, пункты 7.2.13, 7.2.14, 7.2.17, 7.3.1, 7.3.2, 7.4.1, 7.4.2, 7.4.5, 7.5.1, 7.5.3 - 7.5.11, 7.6.4, 7.6.5, 7.7.1 - 7.7.3, 7.8.2, 7.8.6, 7.8.7, 7.9.13, 7.9.15, 7.9.16, 7.10.7, 7.10.8, 7.11.18), 9 - 11, 12 (пункты 12.7 - 12.9, 12.11 - 12.21), 13 (пункты 13.1, 13.3 - 13.5, 13.8, 13.9).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2.04.02 - 84* "Водоснабжение. Наружные сети и сооружения". </w:t>
      </w:r>
      <w:r w:rsidRPr="0095579C">
        <w:rPr>
          <w:color w:val="000000"/>
        </w:rPr>
        <w:t>Разделы 2 (пункты 2.1 - 2.10, 2.26 - 2.28), 4, 6, 7 (пункты 7.1 - 7.17, 7.19 - 7.22), 8 (пункты 8.1 - 8.15, 8.17 - 8.66), 9 (пункты 9.1, 9.2, 9.6 - 9.19, 9.21 - 9.26), 10, 12, 13 (пункты 13.1 - 13.20, 13.22 - 13.55), 15 (пункты 15.1, 15.2, 15.5, 15.7 - 15.81, 15.83 - 15.131*).</w:t>
      </w:r>
    </w:p>
    <w:p w:rsidR="00A60901" w:rsidRPr="0095579C" w:rsidRDefault="00A60901" w:rsidP="00A60901">
      <w:pPr>
        <w:numPr>
          <w:ilvl w:val="0"/>
          <w:numId w:val="22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2.04.03 - 85 "Канализация. Наружные сети и сооружения". Разделы 2 - 6, 8, 9.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ГОСТ Р 52748 - 2007 "Дороги автомобильные общего пользования. Нормативные нагрузки, расчетные схемы нагружения и габариты приближения". Разделы 4, 5.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2.05.02 - 85* "Автомобильные дороги". Разделы 1 </w:t>
      </w:r>
      <w:r w:rsidRPr="0095579C">
        <w:rPr>
          <w:spacing w:val="-6"/>
        </w:rPr>
        <w:t>(пункты 1.8, 1.11 - 1.14*), 2 - 5, 6 (пункты 6.3, 6.10 - 6.21, 6.25, 6.30 - 6.43, 6.48 - 6.55, 6.59 - 6.66), 7 (пункты 7.4, 7.8, 7.10, 7.13, 7.16 - 7.25, 7.31, 7.33 - 7.53), 8 (пункты 8.3 - 8.5), 9 (пункты 9.3* - 9.14, 9.16 - 9.21), 10; приложение 1.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 3.06.03 - 85 "Автомобильные дороги". Разделы 1 - 6.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21 - 02 - 99* "Стоянки автомобилей". </w:t>
      </w:r>
      <w:r w:rsidRPr="0095579C">
        <w:rPr>
          <w:color w:val="000000"/>
        </w:rPr>
        <w:t>Разделы 4 (пункт 4.2), 5 (пункты 5.2, 5.7, 5.10, 5.11, 5.23 - 5.30, 5.48), 6 (пункты 6.10 - 6.13).</w:t>
      </w:r>
    </w:p>
    <w:p w:rsidR="00A60901" w:rsidRPr="0095579C" w:rsidRDefault="00A60901" w:rsidP="00A60901">
      <w:pPr>
        <w:numPr>
          <w:ilvl w:val="0"/>
          <w:numId w:val="23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3.06.04 - 91 "Мосты и трубы". Разделы 1 - 10; приложение 1.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  <w:rPr>
          <w:color w:val="000000"/>
        </w:rPr>
      </w:pPr>
      <w:r w:rsidRPr="0095579C">
        <w:rPr>
          <w:color w:val="000000"/>
        </w:rPr>
        <w:t>ГОСТ Р 22.1.12 - 2005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22 - 02 - 2003 "Инженерная защита территорий, зданий и сооружений от опасных геологических процессов. Основные положения". Разделы 4 - 14.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2.01.09 - 91 "Здания и сооружения на подрабатываемых территориях и просадочных грунтах". Разделы 1, 2.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11 - 02 - 96 "Инженерные изыскания для строительства". Основные положения. Разделы 4 (пункты 4.9, 4.12, 4.13, 4.15, 4.19, 4.20, 4.22), 5 (пункты 5.2, 5.7 - 5.14, 5.17), 6 (пункты 6.1, 6.3, 6.6, 6.7, 6.9 - 6.23), 7 (пункты 7.1 - 7.3, 7.8, 7.10 - 7.14, 7.17, 7.18; таблица 7.2), 8 (пункты 8.2, 8.6, 8.8, 8.9, 8.16 - 8.18, 8.28); приложения Б и В.</w:t>
      </w:r>
    </w:p>
    <w:p w:rsidR="00A60901" w:rsidRPr="0095579C" w:rsidRDefault="00A60901" w:rsidP="00A60901">
      <w:pPr>
        <w:numPr>
          <w:ilvl w:val="0"/>
          <w:numId w:val="17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2.02.01 - 83* "Основания зданий и сооружений". </w:t>
      </w:r>
      <w:r w:rsidRPr="0095579C">
        <w:rPr>
          <w:color w:val="000000"/>
        </w:rPr>
        <w:t>Разделы 1, 2 (пункты 2.2 - 2.9, 2.12 - 2.18, 2.22 - 2.24, 2.29 - 2.34, 2.39 - 2.53, 2.57 - 2.65, 2.67), 3 (пункты 3.4, 3.5, 3.8, 3.9, 3.12 - 3.14), 4 (пункты 4.5, 4.6), 5 (пункты 5.2 - 5.5), 6 (пункты 6.4, 6.5), 7 (пункты 7.3 - 7.6), 8 (пункты 8.4, 8.5), 9, 10 (пункты 10.2 - 10.7), 11 (пункты 11.2 - 11.9), 12 (пункты 12.3 - 12.8), 13 (пункты 13.3 - 13.8), 14 (пункты 14.4 - 14.8), 15 (пункты 15.4 - 15.7), 16 (пункты 16.3 - 16.10), 17 (пункты 17.3 - 17.14), 18 (пункты 18.2 - 18.18); приложение 2.</w:t>
      </w:r>
    </w:p>
    <w:p w:rsidR="00A60901" w:rsidRPr="0095579C" w:rsidRDefault="00A60901" w:rsidP="00A60901">
      <w:pPr>
        <w:tabs>
          <w:tab w:val="left" w:pos="680"/>
        </w:tabs>
        <w:ind w:firstLine="709"/>
        <w:jc w:val="both"/>
      </w:pPr>
      <w:r w:rsidRPr="0095579C">
        <w:t>СНиП 2.01.28 - 85 "Полигоны по обезвреживанию и захоронению токсичных промышленных отходов. Основные положения по проектированию".</w:t>
      </w:r>
    </w:p>
    <w:p w:rsidR="00A60901" w:rsidRPr="0095579C" w:rsidRDefault="00A60901" w:rsidP="00A60901">
      <w:pPr>
        <w:numPr>
          <w:ilvl w:val="0"/>
          <w:numId w:val="16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35 - 01 - 2001 "Доступность зданий и сооружений для маломобильных групп населения". </w:t>
      </w:r>
      <w:r w:rsidRPr="0095579C">
        <w:rPr>
          <w:color w:val="000000"/>
        </w:rPr>
        <w:t xml:space="preserve">Разделы 3 (пункты 3.1 - 3.37, 3.39, 3.52 - 3.72), 4 (пункты 4.1 - 4.10, 4.12 - 4.21, 4.23 - 4.32). 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 xml:space="preserve">СНиП 23 - 05 - 95* "Естественное и искусственное освещение". </w:t>
      </w:r>
      <w:r w:rsidRPr="0095579C">
        <w:rPr>
          <w:color w:val="000000"/>
        </w:rPr>
        <w:t>Разделы 4 - 6, 7 (пункты 7.1 - 7.51, 7.53 - 7.73, 7.76, 7.79 - 7.81), 8 - 13; приложение К.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23 - 01 - 99* "Строительная климатология". Таблицы 1 - 5; рисунки 1, 3 - 6*.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23 - 02 - 2003 "Тепловая защита зданий". Разделы 4 - 12; приложения В, Г, Д.</w:t>
      </w:r>
    </w:p>
    <w:p w:rsidR="00A60901" w:rsidRPr="0095579C" w:rsidRDefault="00A60901" w:rsidP="00A60901">
      <w:pPr>
        <w:numPr>
          <w:ilvl w:val="0"/>
          <w:numId w:val="15"/>
        </w:numPr>
        <w:tabs>
          <w:tab w:val="left" w:pos="680"/>
        </w:tabs>
        <w:spacing w:after="0" w:line="240" w:lineRule="auto"/>
        <w:ind w:left="0" w:firstLine="709"/>
        <w:jc w:val="both"/>
      </w:pPr>
      <w:r w:rsidRPr="0095579C">
        <w:t>СНиП 23 - 03 - 2003 "Защита от шума". Разделы 4 - 13.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ИНЫЕ ГОСУДАРСТВЕННЫЕ СТАНДАРТЫ РОССИЙСКОЙ ФЕДЕРАЦИИ (ГОСТ)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17.0.0.01-76* Система стандартов в области охраны природы и улучшения использования природных ресурсов.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17.1.1.04-80 Охрана природы. Гидросфера. Классификация подземных вод по целям водопользования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17.1.3.06-82 Охрана природы. Гидросфера. Общие требования к охране подземных вод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17.1.3.13-86 Охрана природы. Гидросфера. Общие требования к охране поверхностных вод от загрязнения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17.1.5.02-80 Охрана природы. Гидросфера. Гигиенические требования к зонам рекреации водных объектов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17.5.3.01-78* Охрана природы. Земли. Состав и размер зеленых зон городов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17.5.3.02-90 Охрана природы. Земли. Нормы выделения на землях государственного лесного фонда защитных полос лесов вдоль железных и автомобильных дорог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17.5.3.03-80 Охрана природы. Земли. Общие требования к гидролесомелиорации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17.5.3.04-83* Охрана природы. Земли. Общие требования к рекультивации земель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17.6.3.01-78* Охрана природы. Флора. Охрана и рациональное использование лесов, зеленых зон городов. Общие требования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ГОСТ 20444-85 Шум. Транспортные потоки. Методы измерения шумовой характеристики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23337-78* Шум. Методы измерения шума на селитебной территории и в помещениях жилых и общественных зданий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ГОСТ 2761-84* Источники централизованного хозяйственно-питьевого водоснабжения. Гигиенические, технические требования и правила выбора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ГОСТ Р 22.1.02-95 Безопасность в чрезвычайных ситуациях. Мониторинг и прогнозирование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50681-94 Туристско-экскурсионное обслуживание. Проектирование туристских услуг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52108-2003 Ресурсосбережение. Обращение с отходами. Основные положения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52282-2004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ГОСТ Р 52289-2004*</w:t>
      </w:r>
      <w:r w:rsidRPr="0095579C">
        <w:rPr>
          <w:bCs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СТ СЭВ 3976-83 Здания жилые и общественные. Основные положения проектирования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СТ СЭВ 4867-84 Защита от шума в строительстве. Звукоизоляция ограждающих </w:t>
      </w:r>
      <w:r w:rsidRPr="0095579C">
        <w:lastRenderedPageBreak/>
        <w:t>конструкций. Нормы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ИНЫЕ СТРОИТЕЛЬНЫЕ НОРМЫ И ПРАВИЛА (СНИП), пособия и т.д.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II-11-77* Защитные сооружения гражданской обороны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СНиП II-35-76* Котельные установки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II-58-75 Электростанции тепловые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</w:t>
      </w:r>
      <w:r w:rsidRPr="0095579C">
        <w:rPr>
          <w:lang w:val="en-US"/>
        </w:rPr>
        <w:t>III</w:t>
      </w:r>
      <w:r w:rsidRPr="0095579C">
        <w:t>-10-75 Благоустройство территории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2.01.05-85 Категории объектов по опасности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2.01.09-91 Здания и сооружения на подрабатываемых территориях и просадочных грунтах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2.01.28-85 Полигоны по обезвреживанию и захоронению токсичных промышленных отходов. Основные положения по проектированию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СНиП 2.01.51-90 Инженерно-технические мероприятия гражданской обороны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t>СНиП 2.05.11-83 Внутрихозяйственные автомобильные дороги в колхозах, совхозах и других сельскохозяйственных предприятиях и организациях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2.06.15-85 Инженерная защита территории от затопления и подтопления </w:t>
      </w:r>
    </w:p>
    <w:p w:rsidR="00A60901" w:rsidRPr="0095579C" w:rsidRDefault="00A60901" w:rsidP="00A60901">
      <w:pPr>
        <w:widowControl w:val="0"/>
        <w:ind w:firstLine="709"/>
        <w:jc w:val="both"/>
        <w:rPr>
          <w:spacing w:val="-2"/>
        </w:rPr>
      </w:pPr>
      <w:r w:rsidRPr="0095579C">
        <w:rPr>
          <w:spacing w:val="-2"/>
        </w:rPr>
        <w:t>СНиП 2.11.03-93 Склады нефти и нефтепродуктов. Противопожарные нормы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СНиП 21-01-97* Пожарная безопасность зданий и сооружений 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СНиП 22-02-2003 Инженерная защита территорий, зданий и сооружений от опасных геологических процессов. Основные положения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СНиП 31-04-2001 Складские здания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СНиП 34-02-99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Пособия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Пособие к СНиП II-60-75*. Пособие </w:t>
      </w:r>
      <w:r w:rsidRPr="0095579C">
        <w:rPr>
          <w:bCs/>
        </w:rPr>
        <w:t>по размещению автостоянок, гаражей и предприятий технического обслуживания легковых автомобилей в городах и других населенных пунктах</w:t>
      </w:r>
      <w:r w:rsidRPr="0095579C">
        <w:t xml:space="preserve">.     </w:t>
      </w:r>
      <w:r w:rsidRPr="0095579C">
        <w:rPr>
          <w:bCs/>
          <w:iCs/>
        </w:rPr>
        <w:t>КиевНИИП градостроительства</w:t>
      </w:r>
      <w:r w:rsidRPr="0095579C">
        <w:t>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II-85-80 Пособие по проектированию вокзалов</w:t>
      </w:r>
      <w:r w:rsidRPr="0095579C">
        <w:rPr>
          <w:bCs/>
        </w:rPr>
        <w:t>. ЦНИИПградостроительства, 1983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Cs/>
        </w:rPr>
      </w:pPr>
      <w:r w:rsidRPr="0095579C">
        <w:t>Пособие к СНиП 2.01.28-85 Пособие по проектированию полигонов по обезвреживанию и захоронению токсичных промышленных отходов</w:t>
      </w:r>
      <w:r w:rsidRPr="0095579C">
        <w:rPr>
          <w:bCs/>
        </w:rPr>
        <w:t>. Госстрой СССР, 1984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2.07.01-89* Пособие по водоснабжению и канализации городских и сельских поселений</w:t>
      </w:r>
      <w:r w:rsidRPr="0095579C">
        <w:rPr>
          <w:bCs/>
        </w:rPr>
        <w:t>. ЦНИИЭП инженерного оборудования, 1990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к СНиП 2.08.01-89* Пособие по проектированию жилых зданий. Конструкции жилых зданий. ЦНИИЭП,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u w:val="single"/>
        </w:rPr>
        <w:t>Пособия к СНиП 2.08.02-89*: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Пособие по проектированию общественных зданий и сооружений. ЦНИИЭП, 1986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Пособие по проектированию учреждений здравоохранения. ГипроНИИздрав, 1989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spacing w:val="-2"/>
        </w:rPr>
      </w:pPr>
      <w:r w:rsidRPr="0095579C">
        <w:rPr>
          <w:spacing w:val="-2"/>
        </w:rPr>
        <w:t>Проектирование бассейнов.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клубов. ЦНИИЭП им. Б. С. Мезенцева,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бытового обслуживания населения.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общественного питания. Институт общественных зданий, 1992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Проектирование учебных комплексов и центров. НТС ЦНИИЭП учебных зданий Госкомархитектуры, 1991 г.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Проектирование предприятий розничной торговли. ЦНИИЭП учебных зданий, 1992 г.</w:t>
      </w:r>
    </w:p>
    <w:p w:rsidR="00A60901" w:rsidRPr="0095579C" w:rsidRDefault="00A60901" w:rsidP="00A60901">
      <w:pPr>
        <w:pStyle w:val="a7"/>
        <w:widowControl w:val="0"/>
        <w:suppressAutoHyphens/>
        <w:spacing w:before="0" w:beforeAutospacing="0" w:after="0" w:afterAutospacing="0"/>
        <w:ind w:firstLine="709"/>
        <w:jc w:val="both"/>
      </w:pPr>
      <w:r w:rsidRPr="0095579C">
        <w:t>Проектирование спортивных залов, помещений для физкультурно-оздоровительных занятий и крытых катков с искусственным льдом. НТС ЦНИИЭП им. Мезенцева, 1991 г.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Пособие к СНиП 11-01-95 по разработке раздела проектной документации «Охрана окружающей среды». ГП «ЦЕНТИНВЕСТпроект», 2000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Своды правил по проектированию и строительству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11-102-97 Инженерно-экологические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11-103-97 Инженерно-гидрометеорологические изыскания для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11-107-98 Порядок разработки и состава раздела «Инженерно-технические</w:t>
      </w:r>
      <w:r w:rsidRPr="0095579C">
        <w:rPr>
          <w:rFonts w:ascii="Times New Roman" w:hAnsi="Times New Roman" w:cs="Times New Roman"/>
          <w:sz w:val="24"/>
          <w:szCs w:val="24"/>
        </w:rPr>
        <w:t xml:space="preserve"> мероприятия гражданской обороны. Мероприятия по предупреждению чрезвычайных ситуаций» проектов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11-112-2001 Порядок разработки и состав раздела «Инженерно-технические мероприятия гражданской обороны. Мероприятия по предупреждению чрезвычайных ситуаций» градостроительной документации для территорий городских и сельских поселений, других муниципальных образований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СП 30-102-99 Планировка и застройка территорий малоэтажного жилищного строительства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31-102-99 Требования доступности общественных зданий и сооружений для инвалидов и других маломобильных посетителей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31-112-2004(1) Физкультурно-спортивные залы. Часть 1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31-112-2004(2) Физкультурно-спортивные залы. Часть 2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31-112-2004(3) Физкультурно-спортивные залы. Часть 3. Крытые ледовые арены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31-113-2004 Бассейны для плавания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33-101-2003 Определение основных расчетных гидрологических характеристик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34-106-98 Подземные хранилища газа, нефти и продуктов их переработки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35-102-2001 Жилая среда с планировочными элементами, доступными инвалидам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35-103-2001 Общественные здания и сооружения, доступные маломобильным посетителям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35-106-2003 Расчет и размещение учреждений социального обслуживания пожилых людей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41-104-2000 Проектирование автономных источников теплоснабжения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41-108-2004 Поквартирное теплоснабжение жилых зданий с теплогенераторами на газовом топливе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42-101-2003 Общие положения по проектированию и строительству газораспределительных систем из металлических и полиэтиленовых труб</w:t>
      </w:r>
    </w:p>
    <w:p w:rsidR="00A60901" w:rsidRPr="0095579C" w:rsidRDefault="00A60901" w:rsidP="00A60901">
      <w:pPr>
        <w:pStyle w:val="FR2"/>
        <w:ind w:firstLine="709"/>
        <w:rPr>
          <w:sz w:val="24"/>
          <w:szCs w:val="24"/>
        </w:rPr>
      </w:pPr>
      <w:r w:rsidRPr="0095579C">
        <w:rPr>
          <w:sz w:val="24"/>
          <w:szCs w:val="24"/>
        </w:rPr>
        <w:t>СП 31-103-99 Здания, сооружения и комплексы православных храмов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Строительные нормы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441-72* Указания по проектированию ограждений площадок и участков </w:t>
      </w:r>
      <w:r w:rsidRPr="0095579C">
        <w:lastRenderedPageBreak/>
        <w:t>предприятий, зданий и сооружений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452-73 Нормы отвода земель для магистральных трубопроводов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456-73 Нормы отвода земель для магистральных водоводов и канализационных коллекторов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461-74 Нормы отвода земель для линий связи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467-74 Нормы отвода земель для автомобильных дорог</w:t>
      </w:r>
    </w:p>
    <w:p w:rsidR="00A60901" w:rsidRPr="0095579C" w:rsidRDefault="00A60901" w:rsidP="00A60901">
      <w:pPr>
        <w:widowControl w:val="0"/>
        <w:ind w:firstLine="709"/>
        <w:jc w:val="both"/>
        <w:rPr>
          <w:b/>
        </w:rPr>
      </w:pPr>
      <w:r w:rsidRPr="0095579C">
        <w:rPr>
          <w:b/>
          <w:u w:val="single"/>
        </w:rPr>
        <w:t>Ведомственные строительные нормы (ВСН</w:t>
      </w:r>
      <w:r w:rsidRPr="0095579C">
        <w:rPr>
          <w:b/>
        </w:rPr>
        <w:t>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ВСН 01-89 Предприятия по обслуживанию автомобилей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33-2.2.12-87 Мелиоративные системы и сооружения. Насосные станции.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60-89 Устройства связи, сигнализации и диспетчеризации инженерного оборудования жилых и общественных зданий.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61-89(р) Реконструкция и капитальный ремонт жилых домов. Нормы проектирования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ВСН 62-91* Проектирование среды жизнедеятельности с учетом потребностей инвалидов и маломобильных групп населения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Отраслевые нормы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ОДН 218.012-99 Общие технические требования к ограждающим устройствам на мостовых сооружениях, расположенных на магистральных автомобильных дорогах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3.02.01-97 Нормы и правила проектирования отвода земель для железных дорог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ОСН АПК 2.10.14.001-04 Нормы по проектированию административных, бытовых зданий и помещений для животноводческих, звероводческих и птицеводческих предприятий и других объектов сельскохозяйственного назначения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ОСТ 218.1.002-2003 Автобусные остановки на автомобильных дорогах. Общие технические условия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 И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(САНПИН)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  <w:rPr>
          <w:bCs/>
        </w:rPr>
      </w:pPr>
      <w:r w:rsidRPr="0095579C">
        <w:rPr>
          <w:bCs/>
        </w:rPr>
        <w:t>СанПиН 1.2.1077-01</w:t>
      </w:r>
      <w:r w:rsidRPr="0095579C">
        <w:t xml:space="preserve"> Гигиенические требования к хранению, применению и транспортировке пестицидов и агрохимикатов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rPr>
          <w:bCs/>
        </w:rPr>
        <w:t>СанПиН 2.1.1279-03</w:t>
      </w:r>
      <w:r w:rsidRPr="0095579C">
        <w:t xml:space="preserve"> </w:t>
      </w:r>
      <w:r w:rsidRPr="0095579C">
        <w:rPr>
          <w:bCs/>
        </w:rPr>
        <w:t>Гигиенические требования к размещению, устройству и содержанию кладбищ,</w:t>
      </w:r>
      <w:r w:rsidRPr="0095579C">
        <w:t xml:space="preserve"> </w:t>
      </w:r>
      <w:r w:rsidRPr="0095579C">
        <w:rPr>
          <w:bCs/>
        </w:rPr>
        <w:t>зданий и сооружений похоронного назначения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2.1.2.1002-00 Санитарно-эпидемиологические требования к жилым зданиям и помещениям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42-128-4690-88 Санитарные правила содержания территорий населенных мест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2.1.2.1188-03 Плавательные бассейны. Гигиенические требования к устройству, эксплуатации и качеству воды. Контроль качества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2.1.2.1331-03 Гигиенические требования к устройству, эксплуатации и качеству воды аквапарков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2.2.1/2.1.1.1076-01 Гигиенические требования к инсоляции и солнцезащите помещений жилых и общественных зданий и территорий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2.2.1/2.1.1.1200-03 Санитарно-защитные зоны и санитарная классификация предприятий, сооружений и иных объектов. Новая редакция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2.2.1/2.1.1.2361-08 Санитарно-защитные зоны и санитарная классификация предприятий, сооружений и иных объектов». Изменение № 1 к СанПиН 2.2.1/2.1.1.1200-03 Новая редакция</w:t>
      </w:r>
    </w:p>
    <w:p w:rsidR="00A60901" w:rsidRPr="0095579C" w:rsidRDefault="00A60901" w:rsidP="00A60901">
      <w:pPr>
        <w:widowControl w:val="0"/>
        <w:ind w:firstLine="709"/>
        <w:jc w:val="both"/>
        <w:rPr>
          <w:bCs/>
          <w:kern w:val="36"/>
        </w:rPr>
      </w:pPr>
      <w:r w:rsidRPr="0095579C">
        <w:rPr>
          <w:bCs/>
          <w:kern w:val="36"/>
        </w:rPr>
        <w:lastRenderedPageBreak/>
        <w:t>СанПиН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2.4.2.1178-02 Гигиенические требования к условиям обучения в общеобразовательных учреждениях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2.4.4.1204-03 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4060-85 Лечебные пляжи. Санитарные правила устройства, оборудования и эксплуатации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42-125-4437-87 Устройство, содержание,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2.4.1.1249-03 </w:t>
      </w:r>
      <w:r w:rsidRPr="0095579C">
        <w:t>"Санитарно-эпидемиологические требования к устройству, содержанию и организации режима работы дошкольных образовательных учреждений".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2.4.990-00 </w:t>
      </w:r>
      <w:r w:rsidRPr="0095579C">
        <w:t>"Гигиенические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родителей".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80"/>
        </w:rPr>
      </w:pPr>
      <w:r w:rsidRPr="0095579C">
        <w:rPr>
          <w:bCs/>
        </w:rPr>
        <w:t xml:space="preserve">СанПиН 2.4.2.1178-03 </w:t>
      </w:r>
      <w:r w:rsidRPr="0095579C">
        <w:t>"Гигиенические требования к условиям обучения в общеобразовательных учреждениях" с изменениями и дополнениями в</w:t>
      </w:r>
      <w:r w:rsidRPr="0095579C">
        <w:rPr>
          <w:bCs/>
        </w:rPr>
        <w:t xml:space="preserve"> СанПиН 2.4.5.2409-08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2.4.3.1186-03 </w:t>
      </w:r>
      <w:r w:rsidRPr="0095579C">
        <w:t xml:space="preserve">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с изменениями и дополнениями в </w:t>
      </w:r>
      <w:r w:rsidRPr="0095579C">
        <w:rPr>
          <w:bCs/>
        </w:rPr>
        <w:t>СанПиН 2.4.3.2201-07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2.4.5.2409-08</w:t>
      </w:r>
      <w:r w:rsidRPr="0095579C">
        <w:rPr>
          <w:color w:val="008080"/>
        </w:rPr>
        <w:t xml:space="preserve">, </w:t>
      </w:r>
      <w:r w:rsidRPr="0095579C">
        <w:rPr>
          <w:bCs/>
        </w:rPr>
        <w:t>СанПиН 2.4.3.2554-09</w:t>
      </w:r>
      <w:r w:rsidRPr="0095579C">
        <w:rPr>
          <w:color w:val="00808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2.4.4.1251-03 </w:t>
      </w:r>
      <w:r w:rsidRPr="0095579C">
        <w:t>Санитарно-эпидемиологические требования к учреждениям дополнительного образования детей (внешкольные учреждения</w:t>
      </w:r>
      <w:r w:rsidRPr="0095579C">
        <w:rPr>
          <w:color w:val="008000"/>
        </w:rPr>
        <w:t>).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СанПиН 2.4.4.1204-03 </w:t>
      </w:r>
      <w:r w:rsidRPr="0095579C">
        <w:t>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</w:t>
      </w:r>
      <w:r w:rsidRPr="0095579C">
        <w:rPr>
          <w:color w:val="008000"/>
        </w:rPr>
        <w:t>.</w:t>
      </w:r>
      <w:r w:rsidRPr="0095579C"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42-125-4437-87</w:t>
      </w:r>
      <w:r w:rsidRPr="0095579C">
        <w:t xml:space="preserve"> Устройство, содержание и организация режима детских санаториев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СанПиН 42-125-4270-87</w:t>
      </w:r>
      <w:r w:rsidRPr="0095579C">
        <w:t xml:space="preserve"> Устройство, содержание и организация работы лагерей труда и отдыха.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2.2.1/2.1.1.1278-03 Гигиенические требования к естественному, искусственному и совмещенному освещению жилых и общественных зданий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2.2.4.1191-03 Электромагнитные поля в производственных условиях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2971-84 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t>СанПиН 2.1.4.1074-01</w:t>
      </w:r>
      <w:r w:rsidRPr="00955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579C">
        <w:rPr>
          <w:rFonts w:ascii="Times New Roman" w:hAnsi="Times New Roman" w:cs="Times New Roman"/>
          <w:sz w:val="24"/>
          <w:szCs w:val="24"/>
        </w:rPr>
        <w:t xml:space="preserve">"Питьевая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 (с 01.09.2009г.)" с изменениями в </w:t>
      </w:r>
      <w:r w:rsidRPr="0095579C">
        <w:rPr>
          <w:rFonts w:ascii="Times New Roman" w:hAnsi="Times New Roman" w:cs="Times New Roman"/>
          <w:bCs/>
          <w:sz w:val="24"/>
          <w:szCs w:val="24"/>
        </w:rPr>
        <w:t>СанПиН 2.1.4.2496-09</w:t>
      </w:r>
      <w:r w:rsidRPr="0095579C">
        <w:rPr>
          <w:rFonts w:ascii="Times New Roman" w:hAnsi="Times New Roman" w:cs="Times New Roman"/>
          <w:sz w:val="24"/>
          <w:szCs w:val="24"/>
        </w:rPr>
        <w:t xml:space="preserve"> (с 01.09.2009г.).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СанПиН 2.1.7.573-96 </w:t>
      </w:r>
      <w:r w:rsidRPr="0095579C">
        <w:rPr>
          <w:rFonts w:ascii="Times New Roman" w:hAnsi="Times New Roman" w:cs="Times New Roman"/>
          <w:sz w:val="24"/>
          <w:szCs w:val="24"/>
        </w:rPr>
        <w:t>"Гигиенические требования к использованию сточных вод и их осадков для орошения и удобрения"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СанПиН 2.1.4.1110-02 Зоны санитарной охраны источников водоснабжения и водопроводов питьевого назначения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5579C">
        <w:rPr>
          <w:rFonts w:ascii="Times New Roman" w:hAnsi="Times New Roman" w:cs="Times New Roman"/>
          <w:spacing w:val="-2"/>
          <w:sz w:val="24"/>
          <w:szCs w:val="24"/>
        </w:rPr>
        <w:t>СанПиН 2.1.5.980-00 Гигиенические требования к охране поверхностных вод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2.1.6.1032-01 Гигиенические требования к обеспечению качества атмосферного воздуха населенных мест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2.1.7.728-99 Правила сбора, хранения и удаления отходов лечебно-профилактических учреждений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2.1.7.1287-03 Санитарно-эпидемиологические требования к качеству почвы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СанПиН 2.1.7.2197-07 Санитарно-эпидемиологические требования к качеству почвы. Изменение № 1 к СанПиН 2.1.7.1287-03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2.1.7.1322-03 Гигиенические требования к размещению и обезвреживанию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СанПиН 2.1.8/2.2.4.1190-03</w:t>
      </w:r>
      <w:r w:rsidRPr="0095579C">
        <w:rPr>
          <w:rFonts w:ascii="Times New Roman" w:hAnsi="Times New Roman" w:cs="Times New Roman"/>
          <w:bCs/>
          <w:sz w:val="24"/>
          <w:szCs w:val="24"/>
        </w:rPr>
        <w:t xml:space="preserve"> Гигиенические требования к размещению и эксплуатации средств сухопутной подвижной радиосвязи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rPr>
          <w:bCs/>
        </w:rPr>
        <w:t>СанПиН 2.1.7.728-99</w:t>
      </w:r>
      <w:r w:rsidRPr="0095579C">
        <w:rPr>
          <w:b/>
          <w:bCs/>
        </w:rPr>
        <w:t xml:space="preserve"> </w:t>
      </w:r>
      <w:r w:rsidRPr="0095579C">
        <w:t>"Правила сбора, хранения и удаления отходов лечебно-профилактических учреждений"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СанПиН 2.1.8/2.2.4.1383-03 Гигиенические требования к размещению и эксплуатации передающих радиотехнических объектов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 xml:space="preserve">СанПиН 2.1.8/2.2.4.2302-07 Гигиенические требования к размещению и </w:t>
      </w:r>
      <w:r w:rsidRPr="0095579C">
        <w:rPr>
          <w:spacing w:val="-2"/>
        </w:rPr>
        <w:t>эксплуатации передающих радиотехнических объектов. Изменения № 1 к СанПиН</w:t>
      </w:r>
      <w:r w:rsidRPr="0095579C">
        <w:t xml:space="preserve"> 2.1.8/2.2.4.1383-03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нормы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(СН)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 xml:space="preserve">СН 2.2.4/2.1.8.562-96 Шум на рабочих местах, в помещениях жилых, общественных зданий и на территории жилой застройки 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СН 2.2.4/2.1.8.566-96 Производственная вибрация, вибрация в помещениях жилых и общественных зданий. Санитарные нормы</w:t>
      </w:r>
    </w:p>
    <w:p w:rsidR="00A60901" w:rsidRPr="0095579C" w:rsidRDefault="00A60901" w:rsidP="00A60901">
      <w:pPr>
        <w:pStyle w:val="Head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Cs w:val="0"/>
          <w:sz w:val="24"/>
          <w:szCs w:val="24"/>
          <w:u w:val="single"/>
        </w:rPr>
        <w:t>Санитарные правила</w:t>
      </w:r>
      <w:r w:rsidRPr="0095579C">
        <w:rPr>
          <w:rFonts w:ascii="Times New Roman" w:hAnsi="Times New Roman" w:cs="Times New Roman"/>
          <w:sz w:val="24"/>
          <w:szCs w:val="24"/>
          <w:u w:val="single"/>
        </w:rPr>
        <w:t xml:space="preserve"> (СП)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2.6.1.758-99 (НРБ-99) Нормы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2.6.1.799-99 (ОСПОРБ 99) Основные санитарные правила обеспечения радиационной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2.6.1.1292-03 Гигиенические требования по ограничению облучения населения за счет природных источников ионизирующего излучения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2.1.5.1059-01 Гигиенические требования к охране подземных вод от загрязнения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2.1.7.1038-01 Гигиенические требования к устройству и содержанию полигонов для твердых бытовых отходов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2.1.7.1386-03 Санитарные правила по определению класса опасности токсичных отходов производства и 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2.2.1.1312-03 Гигиенические требования к проектированию вновь строящихся и реконструируемых промышленных предприятий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2524-82</w:t>
      </w:r>
      <w:r w:rsidRPr="0095579C">
        <w:t xml:space="preserve"> "Санитарные правила по сбору, хранению, транспортировке и первичной обработке вторичного сырья."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  <w:rPr>
          <w:color w:val="008000"/>
        </w:rPr>
      </w:pPr>
      <w:r w:rsidRPr="0095579C">
        <w:rPr>
          <w:bCs/>
        </w:rPr>
        <w:t>СП 1896-78</w:t>
      </w:r>
      <w:r w:rsidRPr="0095579C">
        <w:t xml:space="preserve"> "Ветеринарно-санитарные и гигиенические требования к устройству технологических линий удаления и утилизации навоза, получаемого на животноводческих комплексах и фермах."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lastRenderedPageBreak/>
        <w:t>СП 1216-75</w:t>
      </w:r>
      <w:r w:rsidRPr="0095579C">
        <w:t xml:space="preserve"> "Санитарные правила устройства и содержания сливных станций."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1049-73 </w:t>
      </w:r>
      <w:r w:rsidRPr="0095579C">
        <w:t>"Санитарные правила по хранению, транспортировке и применению минеральных удобрений в сельском хозяйстве".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2.3.6.1066-01 Санитарно-эпидемиологические требования к организации торговли и обороту в них продовольственного сырья и пищевых продуктов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2.4.4.969-00 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A60901" w:rsidRPr="0095579C" w:rsidRDefault="00A60901" w:rsidP="00A60901">
      <w:pPr>
        <w:widowControl w:val="0"/>
        <w:tabs>
          <w:tab w:val="left" w:pos="2281"/>
        </w:tabs>
        <w:ind w:firstLine="709"/>
        <w:jc w:val="both"/>
      </w:pPr>
      <w:r w:rsidRPr="0095579C">
        <w:t>СП 1567-76 Санитарные правила устройства и содержания мест занятий по физической культуре и спорту</w:t>
      </w:r>
    </w:p>
    <w:p w:rsidR="00A60901" w:rsidRPr="0095579C" w:rsidRDefault="00A60901" w:rsidP="00A60901">
      <w:pPr>
        <w:tabs>
          <w:tab w:val="left" w:pos="2281"/>
        </w:tabs>
        <w:ind w:firstLine="709"/>
        <w:jc w:val="both"/>
        <w:rPr>
          <w:bCs/>
        </w:rPr>
      </w:pPr>
      <w:r w:rsidRPr="0095579C">
        <w:t>СП 4076-86 Санитарные правила устройства, оборудования, содержания и режима специальных общеобразовательных школ-интернатов для детей, имеющих недостатки в физическом и умственном развитии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42-121-4719-88</w:t>
      </w:r>
      <w:r w:rsidRPr="0095579C">
        <w:t xml:space="preserve">  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>СП 3215-85</w:t>
      </w:r>
      <w:r w:rsidRPr="0095579C">
        <w:t xml:space="preserve"> Санитарно-гигиенические требования к организации режима и условий обучения школьников в межшкольных учебно-производственных комбинатах и в цехах базовых предприятий.</w:t>
      </w:r>
      <w:r w:rsidRPr="0095579C">
        <w:rPr>
          <w:color w:val="008000"/>
        </w:rPr>
        <w:t xml:space="preserve">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1567-76  </w:t>
      </w:r>
      <w:r w:rsidRPr="0095579C">
        <w:t xml:space="preserve">Санитарные правила устройства и содержания мест занятий физической культурой и спортом </w:t>
      </w:r>
    </w:p>
    <w:p w:rsidR="00A60901" w:rsidRPr="0095579C" w:rsidRDefault="00A60901" w:rsidP="00A60901">
      <w:pPr>
        <w:pStyle w:val="a7"/>
        <w:spacing w:before="0" w:beforeAutospacing="0" w:after="0" w:afterAutospacing="0"/>
        <w:ind w:firstLine="709"/>
        <w:jc w:val="both"/>
      </w:pPr>
      <w:r w:rsidRPr="0095579C">
        <w:rPr>
          <w:bCs/>
        </w:rPr>
        <w:t xml:space="preserve">СП 2.4.4.969-00 </w:t>
      </w:r>
      <w:r w:rsidRPr="0095579C">
        <w:t xml:space="preserve">Гигиенические требования к устройству, содержанию, организации режима работы в оздоровительных учреждениях с дневным пребыванием детей в период каникул </w:t>
      </w:r>
    </w:p>
    <w:p w:rsidR="00A60901" w:rsidRPr="0095579C" w:rsidRDefault="00A60901" w:rsidP="00A6090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42" w:name="_Toc277842809"/>
      <w:bookmarkStart w:id="43" w:name="_Toc277843047"/>
      <w:bookmarkStart w:id="44" w:name="_Toc297163359"/>
      <w:r w:rsidRPr="0095579C">
        <w:rPr>
          <w:rFonts w:ascii="Times New Roman" w:hAnsi="Times New Roman" w:cs="Times New Roman"/>
          <w:sz w:val="24"/>
          <w:szCs w:val="24"/>
          <w:u w:val="single"/>
        </w:rPr>
        <w:t>Гигиенические нормативы (ГН)</w:t>
      </w:r>
      <w:bookmarkEnd w:id="42"/>
      <w:bookmarkEnd w:id="43"/>
      <w:bookmarkEnd w:id="44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45" w:name="_Toc277842810"/>
      <w:bookmarkStart w:id="46" w:name="_Toc277843048"/>
      <w:bookmarkStart w:id="47" w:name="_Toc297163360"/>
      <w:r w:rsidRPr="0095579C">
        <w:rPr>
          <w:rFonts w:ascii="Times New Roman" w:hAnsi="Times New Roman" w:cs="Times New Roman"/>
          <w:b w:val="0"/>
          <w:sz w:val="24"/>
          <w:szCs w:val="24"/>
        </w:rPr>
        <w:t>ГН 2.1.5.1315-03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</w:r>
      <w:bookmarkEnd w:id="45"/>
      <w:bookmarkEnd w:id="46"/>
      <w:bookmarkEnd w:id="47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aps/>
          <w:sz w:val="24"/>
          <w:szCs w:val="24"/>
        </w:rPr>
      </w:pPr>
      <w:bookmarkStart w:id="48" w:name="_Toc277842811"/>
      <w:bookmarkStart w:id="49" w:name="_Toc277843049"/>
      <w:bookmarkStart w:id="50" w:name="_Toc297163361"/>
      <w:r w:rsidRPr="0095579C">
        <w:rPr>
          <w:rFonts w:ascii="Times New Roman" w:hAnsi="Times New Roman" w:cs="Times New Roman"/>
          <w:b w:val="0"/>
          <w:sz w:val="24"/>
          <w:szCs w:val="24"/>
        </w:rPr>
        <w:t>ГН 2.1.5.2307-07 Ориентировочные допустимые уровни (ОДУ) химических веществ в воде водных объектов хозяйственно-питьевого и культурно-бытового водопользования</w:t>
      </w:r>
      <w:bookmarkEnd w:id="48"/>
      <w:bookmarkEnd w:id="49"/>
      <w:bookmarkEnd w:id="50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1" w:name="_Toc277842812"/>
      <w:bookmarkStart w:id="52" w:name="_Toc277843050"/>
      <w:bookmarkStart w:id="53" w:name="_Toc297163362"/>
      <w:r w:rsidRPr="0095579C">
        <w:rPr>
          <w:rFonts w:ascii="Times New Roman" w:hAnsi="Times New Roman" w:cs="Times New Roman"/>
          <w:b w:val="0"/>
          <w:sz w:val="24"/>
          <w:szCs w:val="24"/>
        </w:rPr>
        <w:t>ГН 2.1.6.1338-03 Предельно допустимые концентрации (ПДК) загрязняющих веществ в атмосферном воздухе населенных мест</w:t>
      </w:r>
      <w:bookmarkEnd w:id="51"/>
      <w:bookmarkEnd w:id="52"/>
      <w:bookmarkEnd w:id="53"/>
    </w:p>
    <w:p w:rsidR="00A60901" w:rsidRPr="0095579C" w:rsidRDefault="00A60901" w:rsidP="00A60901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54" w:name="_Toc277842813"/>
      <w:bookmarkStart w:id="55" w:name="_Toc277843051"/>
      <w:bookmarkStart w:id="56" w:name="_Toc297163363"/>
      <w:r w:rsidRPr="0095579C">
        <w:rPr>
          <w:rFonts w:ascii="Times New Roman" w:hAnsi="Times New Roman" w:cs="Times New Roman"/>
          <w:b w:val="0"/>
          <w:spacing w:val="-2"/>
          <w:sz w:val="24"/>
          <w:szCs w:val="24"/>
        </w:rPr>
        <w:t>ГН 2.1.6.2309-07 Ориентировочные безопасные уровни воздействия (ОБУВ)</w:t>
      </w:r>
      <w:r w:rsidRPr="0095579C">
        <w:rPr>
          <w:rFonts w:ascii="Times New Roman" w:hAnsi="Times New Roman" w:cs="Times New Roman"/>
          <w:b w:val="0"/>
          <w:sz w:val="24"/>
          <w:szCs w:val="24"/>
        </w:rPr>
        <w:t xml:space="preserve"> загрязняющих веществ в атмосферном воздухе населенных мест</w:t>
      </w:r>
      <w:bookmarkEnd w:id="54"/>
      <w:bookmarkEnd w:id="55"/>
      <w:bookmarkEnd w:id="56"/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2.1.7.2041-06 Предельно допустимые концентрации (ПДК)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2.1.7.2511-09 Ориентировочно допустимые концентрации (ОДК) химических веществ в почве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ГН 2.1.8/2.2.4.2262-07 Предельно допустимые уровни магнитных полей частотой 50 Гц в помещениях жилых, общественных зданий и на селитебных территориях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(РД, СО)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lastRenderedPageBreak/>
        <w:t>РД 34.20.185-94 (СО 153-34.20.185-94) Инструкция по проектированию городских электрических сетей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45.120-2000 (НТП 112-2000) Нормы технологического проектирования. Городские и сельские телефонные сети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 52.04.212-86 (ОНД 86) Методика расчета концентраций в атмосферном воздухе вредных веществ содержащихся в выбросах предприятий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СО 153-34.21.122-2003 Инструкцию по устройству молниезащиты зданий, сооружений и промышленных коммуникаций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Руководящие документы в строительстве (РДС)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30-201-98 Инструкция о порядке проектирования и установления красных линий в городах и других поселениях Российской Федерации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t>РДС 35-201-99 Порядок реализации требований доступности для инвалидов к объектам социальной инфраструктуры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95579C">
        <w:rPr>
          <w:b/>
          <w:u w:val="single"/>
        </w:rPr>
        <w:t>Методические документы в строительстве (МДС)</w:t>
      </w:r>
    </w:p>
    <w:p w:rsidR="00A60901" w:rsidRPr="0095579C" w:rsidRDefault="00A60901" w:rsidP="00A60901">
      <w:pPr>
        <w:widowControl w:val="0"/>
        <w:ind w:firstLine="709"/>
        <w:jc w:val="both"/>
      </w:pPr>
      <w:r w:rsidRPr="0095579C">
        <w:t>МДС 32-1.2000 Рекомендации по проектированию вокзалов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olor w:val="auto"/>
          <w:sz w:val="24"/>
          <w:szCs w:val="24"/>
        </w:rPr>
        <w:t>МДС 30-1.99 Методические рекомендации по разработке схем зонирования территории городов</w:t>
      </w:r>
    </w:p>
    <w:p w:rsidR="00A60901" w:rsidRPr="0095579C" w:rsidRDefault="00A60901" w:rsidP="00A60901">
      <w:pPr>
        <w:pStyle w:val="txt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caps/>
          <w:color w:val="auto"/>
          <w:sz w:val="24"/>
          <w:szCs w:val="24"/>
        </w:rPr>
      </w:pPr>
      <w:r w:rsidRPr="0095579C">
        <w:rPr>
          <w:rFonts w:ascii="Times New Roman" w:hAnsi="Times New Roman"/>
          <w:caps/>
          <w:color w:val="auto"/>
          <w:spacing w:val="-2"/>
          <w:sz w:val="24"/>
          <w:szCs w:val="24"/>
        </w:rPr>
        <w:t xml:space="preserve">МДС 35-1.2000 </w:t>
      </w:r>
      <w:r w:rsidRPr="0095579C">
        <w:rPr>
          <w:rFonts w:ascii="Times New Roman" w:hAnsi="Times New Roman"/>
          <w:color w:val="auto"/>
          <w:spacing w:val="-2"/>
          <w:sz w:val="24"/>
          <w:szCs w:val="24"/>
        </w:rPr>
        <w:t xml:space="preserve">Рекомендации по проектированию окружающей среды, зданий </w:t>
      </w:r>
      <w:r w:rsidRPr="0095579C">
        <w:rPr>
          <w:rFonts w:ascii="Times New Roman" w:hAnsi="Times New Roman"/>
          <w:color w:val="auto"/>
          <w:sz w:val="24"/>
          <w:szCs w:val="24"/>
        </w:rPr>
        <w:t>и сооружений с учетом потребностей инвалидов и других маломобильных групп населения. Выпуск 1. «Общие положения»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</w:pPr>
      <w:r w:rsidRPr="0095579C">
        <w:rPr>
          <w:caps/>
          <w:spacing w:val="-2"/>
        </w:rPr>
        <w:t xml:space="preserve">МДС 35-2.2000 </w:t>
      </w:r>
      <w:r w:rsidRPr="0095579C">
        <w:rPr>
          <w:spacing w:val="-2"/>
        </w:rPr>
        <w:t>Рекомендации по проектированию окружающей среды, зданий</w:t>
      </w:r>
      <w:r w:rsidRPr="0095579C">
        <w:t xml:space="preserve"> и сооружений с учетом потребностей инвалидов и других маломобильных групп населения. Выпуск 2. «Градостроительные требования»</w:t>
      </w: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u w:val="single"/>
        </w:rPr>
      </w:pPr>
    </w:p>
    <w:p w:rsidR="00A60901" w:rsidRPr="0095579C" w:rsidRDefault="00A60901" w:rsidP="00A60901">
      <w:pPr>
        <w:pStyle w:val="a7"/>
        <w:widowControl w:val="0"/>
        <w:spacing w:before="0" w:beforeAutospacing="0" w:after="0" w:afterAutospacing="0"/>
        <w:ind w:firstLine="709"/>
        <w:jc w:val="both"/>
        <w:rPr>
          <w:u w:val="single"/>
        </w:rPr>
      </w:pPr>
      <w:r w:rsidRPr="0095579C">
        <w:rPr>
          <w:b/>
          <w:u w:val="single"/>
        </w:rPr>
        <w:t>Нормы и правила пожарной безопасности (ППБ, НПБ</w:t>
      </w:r>
      <w:r w:rsidRPr="0095579C">
        <w:rPr>
          <w:u w:val="single"/>
        </w:rPr>
        <w:t>)</w:t>
      </w:r>
    </w:p>
    <w:p w:rsidR="00A60901" w:rsidRPr="0095579C" w:rsidRDefault="00A60901" w:rsidP="00A60901">
      <w:pPr>
        <w:ind w:firstLine="709"/>
      </w:pPr>
      <w:r w:rsidRPr="0095579C">
        <w:t>ППБ 01-03 Правила пожарной безопасности в российской Федерации</w:t>
      </w:r>
    </w:p>
    <w:p w:rsidR="00A60901" w:rsidRPr="0095579C" w:rsidRDefault="00A60901" w:rsidP="00A60901">
      <w:pPr>
        <w:ind w:firstLine="709"/>
      </w:pPr>
      <w:r w:rsidRPr="0095579C">
        <w:t>СП 1.13130.2009 Системы противопожарной защиты. Эвакуационные пути и выходы.</w:t>
      </w:r>
    </w:p>
    <w:p w:rsidR="00A60901" w:rsidRPr="0095579C" w:rsidRDefault="00A60901" w:rsidP="00A60901">
      <w:pPr>
        <w:ind w:firstLine="709"/>
      </w:pPr>
      <w:r w:rsidRPr="0095579C">
        <w:t>СП 2.13130.2009 Системы противопожарной защиты. Обеспечение огнестойкости объектов защиты.</w:t>
      </w:r>
    </w:p>
    <w:p w:rsidR="00A60901" w:rsidRPr="0095579C" w:rsidRDefault="00A60901" w:rsidP="00A60901">
      <w:pPr>
        <w:ind w:firstLine="709"/>
      </w:pPr>
      <w:r w:rsidRPr="0095579C">
        <w:t>СП 3.13130.2009. Системы противопожарной защиты. Система оповещения и управления эвакуацией людей при пожаре.</w:t>
      </w:r>
    </w:p>
    <w:p w:rsidR="00A60901" w:rsidRPr="0095579C" w:rsidRDefault="00A60901" w:rsidP="00A60901">
      <w:pPr>
        <w:ind w:firstLine="709"/>
      </w:pPr>
      <w:r w:rsidRPr="0095579C">
        <w:t>СП 4 13130 2009 Системы противопожарной защиты Ограничение распространения пожара на объектах защиты.</w:t>
      </w:r>
    </w:p>
    <w:p w:rsidR="00A60901" w:rsidRPr="0095579C" w:rsidRDefault="00A60901" w:rsidP="00A60901">
      <w:pPr>
        <w:ind w:firstLine="709"/>
      </w:pPr>
      <w:r w:rsidRPr="0095579C">
        <w:t>СП 5.13130.2009 Система противопожарной защиты. Установки пожарной сигнализации и пожаротушения автоматические. Нормы и правила проектирования</w:t>
      </w:r>
      <w:r w:rsidRPr="0095579C">
        <w:rPr>
          <w:spacing w:val="-2"/>
        </w:rPr>
        <w:t>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6.13130.2009 Системы противопожарной защиты. Электрооборудование. Требования пожарной безопасности.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СП 7.13130.2009 Системы противопожарной защиты. Отопление вентиляция и кондиционирование. 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8.13130.2009 Системы противопожарной защиты. Источники наружного противопожарного водоснабжения.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9.13130.2009 Техника пожарная. Огнетушители.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10.13130.2009 Системы противопожарной защиты. Внутренний противопожарный водопровод.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СП 11.13130.2009 Места дислокации подразделений пожарной охраны.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lastRenderedPageBreak/>
        <w:t>СП 12.13130.2009 Определение категорий помещений зданий и наружных установок по взрывопожарной и пожарной опасности.</w:t>
      </w:r>
    </w:p>
    <w:p w:rsidR="00A60901" w:rsidRPr="0095579C" w:rsidRDefault="00A60901" w:rsidP="00A60901">
      <w:pPr>
        <w:pStyle w:val="ConsNormal"/>
        <w:ind w:right="0" w:firstLine="709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101-95 Нормы проектирования объектов пожарной охраны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111-98* Автозаправочные станции. Требования пожарной безопасности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НПБ 250-97 Лифты для транспортирования пожарных подразделений в зданиях и сооружениях. Общие технические требования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Правила безопасности (ПБ)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09-540-03 Общие правила взрывобезопасности для взрывопожароопасных химических, нефтехимических и нефтеперерабатывающих производств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12-527-03 Правила безопасности при эксплуатации автомобильных заправочных станций сжиженного газа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12-529-03 Правила безопасности систем газораспределения и газопотребления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ПБ 12-609-03 Правила безопасности для объектов, использующих сжиженные углеводородные газы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79C">
        <w:rPr>
          <w:rFonts w:ascii="Times New Roman" w:hAnsi="Times New Roman" w:cs="Times New Roman"/>
          <w:b/>
          <w:sz w:val="24"/>
          <w:szCs w:val="24"/>
          <w:u w:val="single"/>
        </w:rPr>
        <w:t>Другие документы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Правила охраны газораспределительных сетей, утв. Постановлением Правительства Российской Федерации от 20 ноября 2000 г. № 878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 xml:space="preserve">Правила устройства электроустановок (ПУЭ). 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Положение о технической политике ОАО «ФСК ЕЭС» от 2.06.2006 г.</w:t>
      </w:r>
    </w:p>
    <w:p w:rsidR="00A60901" w:rsidRPr="0095579C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79C">
        <w:rPr>
          <w:rFonts w:ascii="Times New Roman" w:hAnsi="Times New Roman" w:cs="Times New Roman"/>
          <w:sz w:val="24"/>
          <w:szCs w:val="24"/>
        </w:rPr>
        <w:t>Рекомендации по контролю за состоянием грунтовых вод в районе размещения золоотвалов ТЭС</w:t>
      </w: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0901" w:rsidRDefault="00A60901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1078" w:rsidRDefault="00831078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480" w:rsidRDefault="00AA2480" w:rsidP="00A60901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2480" w:rsidSect="005A1FC4">
      <w:footerReference w:type="even" r:id="rId9"/>
      <w:footerReference w:type="default" r:id="rId10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81D" w:rsidRDefault="009C481D" w:rsidP="00A60901">
      <w:pPr>
        <w:spacing w:after="0" w:line="240" w:lineRule="auto"/>
      </w:pPr>
      <w:r>
        <w:separator/>
      </w:r>
    </w:p>
  </w:endnote>
  <w:endnote w:type="continuationSeparator" w:id="1">
    <w:p w:rsidR="009C481D" w:rsidRDefault="009C481D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4B1320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A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A66" w:rsidRPr="00C0623F" w:rsidRDefault="00C14A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4B1320">
    <w:pPr>
      <w:pStyle w:val="a4"/>
      <w:jc w:val="center"/>
    </w:pPr>
    <w:fldSimple w:instr=" PAGE   \* MERGEFORMAT ">
      <w:r w:rsidR="003E415A">
        <w:rPr>
          <w:noProof/>
        </w:rPr>
        <w:t>48</w:t>
      </w:r>
    </w:fldSimple>
  </w:p>
  <w:p w:rsidR="00C14A66" w:rsidRPr="00C0623F" w:rsidRDefault="00C14A66">
    <w:pPr>
      <w:pStyle w:val="a4"/>
      <w:ind w:right="6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81D" w:rsidRDefault="009C481D" w:rsidP="00A60901">
      <w:pPr>
        <w:spacing w:after="0" w:line="240" w:lineRule="auto"/>
      </w:pPr>
      <w:r>
        <w:separator/>
      </w:r>
    </w:p>
  </w:footnote>
  <w:footnote w:type="continuationSeparator" w:id="1">
    <w:p w:rsidR="009C481D" w:rsidRDefault="009C481D" w:rsidP="00A60901">
      <w:pPr>
        <w:spacing w:after="0" w:line="240" w:lineRule="auto"/>
      </w:pPr>
      <w:r>
        <w:continuationSeparator/>
      </w:r>
    </w:p>
  </w:footnote>
  <w:footnote w:id="2">
    <w:p w:rsidR="00C14A66" w:rsidRDefault="00C14A66" w:rsidP="00A60901">
      <w:pPr>
        <w:pStyle w:val="af7"/>
      </w:pPr>
      <w:r>
        <w:rPr>
          <w:rStyle w:val="af9"/>
        </w:rPr>
        <w:footnoteRef/>
      </w:r>
      <w:r>
        <w:t xml:space="preserve"> При наличии на территории поселения данных зон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0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28"/>
  </w:num>
  <w:num w:numId="5">
    <w:abstractNumId w:val="29"/>
  </w:num>
  <w:num w:numId="6">
    <w:abstractNumId w:val="11"/>
  </w:num>
  <w:num w:numId="7">
    <w:abstractNumId w:val="12"/>
  </w:num>
  <w:num w:numId="8">
    <w:abstractNumId w:val="31"/>
  </w:num>
  <w:num w:numId="9">
    <w:abstractNumId w:val="13"/>
  </w:num>
  <w:num w:numId="10">
    <w:abstractNumId w:val="8"/>
  </w:num>
  <w:num w:numId="11">
    <w:abstractNumId w:val="16"/>
  </w:num>
  <w:num w:numId="12">
    <w:abstractNumId w:val="6"/>
  </w:num>
  <w:num w:numId="13">
    <w:abstractNumId w:val="19"/>
  </w:num>
  <w:num w:numId="14">
    <w:abstractNumId w:val="9"/>
  </w:num>
  <w:num w:numId="15">
    <w:abstractNumId w:val="21"/>
  </w:num>
  <w:num w:numId="16">
    <w:abstractNumId w:val="30"/>
  </w:num>
  <w:num w:numId="17">
    <w:abstractNumId w:val="26"/>
  </w:num>
  <w:num w:numId="18">
    <w:abstractNumId w:val="4"/>
  </w:num>
  <w:num w:numId="19">
    <w:abstractNumId w:val="23"/>
  </w:num>
  <w:num w:numId="20">
    <w:abstractNumId w:val="5"/>
  </w:num>
  <w:num w:numId="21">
    <w:abstractNumId w:val="2"/>
  </w:num>
  <w:num w:numId="22">
    <w:abstractNumId w:val="3"/>
  </w:num>
  <w:num w:numId="23">
    <w:abstractNumId w:val="0"/>
  </w:num>
  <w:num w:numId="24">
    <w:abstractNumId w:val="20"/>
  </w:num>
  <w:num w:numId="25">
    <w:abstractNumId w:val="7"/>
  </w:num>
  <w:num w:numId="26">
    <w:abstractNumId w:val="24"/>
  </w:num>
  <w:num w:numId="27">
    <w:abstractNumId w:val="17"/>
  </w:num>
  <w:num w:numId="28">
    <w:abstractNumId w:val="27"/>
  </w:num>
  <w:num w:numId="29">
    <w:abstractNumId w:val="15"/>
  </w:num>
  <w:num w:numId="30">
    <w:abstractNumId w:val="22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901"/>
    <w:rsid w:val="00052B2B"/>
    <w:rsid w:val="00072DCA"/>
    <w:rsid w:val="000C2B07"/>
    <w:rsid w:val="000D5774"/>
    <w:rsid w:val="000E1100"/>
    <w:rsid w:val="000E4D19"/>
    <w:rsid w:val="00133D2D"/>
    <w:rsid w:val="00145B61"/>
    <w:rsid w:val="00146707"/>
    <w:rsid w:val="00191B6A"/>
    <w:rsid w:val="00226D56"/>
    <w:rsid w:val="00284874"/>
    <w:rsid w:val="00286069"/>
    <w:rsid w:val="002E0279"/>
    <w:rsid w:val="00302F74"/>
    <w:rsid w:val="003119D9"/>
    <w:rsid w:val="00336D11"/>
    <w:rsid w:val="003444FD"/>
    <w:rsid w:val="0035666A"/>
    <w:rsid w:val="00374062"/>
    <w:rsid w:val="00391EB1"/>
    <w:rsid w:val="003B16D4"/>
    <w:rsid w:val="003B60F6"/>
    <w:rsid w:val="003E415A"/>
    <w:rsid w:val="003F70A7"/>
    <w:rsid w:val="00400B2E"/>
    <w:rsid w:val="00401C6C"/>
    <w:rsid w:val="004405D7"/>
    <w:rsid w:val="004471C4"/>
    <w:rsid w:val="00451777"/>
    <w:rsid w:val="00457A21"/>
    <w:rsid w:val="00480225"/>
    <w:rsid w:val="00486FAE"/>
    <w:rsid w:val="00487D22"/>
    <w:rsid w:val="004A133D"/>
    <w:rsid w:val="004A2DAA"/>
    <w:rsid w:val="004B1320"/>
    <w:rsid w:val="004B4DFB"/>
    <w:rsid w:val="004D067B"/>
    <w:rsid w:val="004D4374"/>
    <w:rsid w:val="00510B76"/>
    <w:rsid w:val="00514FC9"/>
    <w:rsid w:val="00532A00"/>
    <w:rsid w:val="00575311"/>
    <w:rsid w:val="00575D72"/>
    <w:rsid w:val="005A1FC4"/>
    <w:rsid w:val="005A252E"/>
    <w:rsid w:val="005C49A3"/>
    <w:rsid w:val="006160C2"/>
    <w:rsid w:val="00630C98"/>
    <w:rsid w:val="006512BF"/>
    <w:rsid w:val="006557FB"/>
    <w:rsid w:val="00656365"/>
    <w:rsid w:val="00661752"/>
    <w:rsid w:val="0067043A"/>
    <w:rsid w:val="006855AB"/>
    <w:rsid w:val="006A77D5"/>
    <w:rsid w:val="006B3289"/>
    <w:rsid w:val="006D4346"/>
    <w:rsid w:val="006E0FCD"/>
    <w:rsid w:val="0072334F"/>
    <w:rsid w:val="00776941"/>
    <w:rsid w:val="007A56DA"/>
    <w:rsid w:val="008116EA"/>
    <w:rsid w:val="00815074"/>
    <w:rsid w:val="00831078"/>
    <w:rsid w:val="00831E73"/>
    <w:rsid w:val="00834AA8"/>
    <w:rsid w:val="00835519"/>
    <w:rsid w:val="0083631A"/>
    <w:rsid w:val="008363E2"/>
    <w:rsid w:val="00871781"/>
    <w:rsid w:val="008822AA"/>
    <w:rsid w:val="00883B10"/>
    <w:rsid w:val="008D4B57"/>
    <w:rsid w:val="009008D7"/>
    <w:rsid w:val="00902A97"/>
    <w:rsid w:val="00917AA4"/>
    <w:rsid w:val="009237F0"/>
    <w:rsid w:val="00932F1B"/>
    <w:rsid w:val="00943482"/>
    <w:rsid w:val="00947431"/>
    <w:rsid w:val="00947CD7"/>
    <w:rsid w:val="00953C1D"/>
    <w:rsid w:val="00956023"/>
    <w:rsid w:val="009C481D"/>
    <w:rsid w:val="009F2AB2"/>
    <w:rsid w:val="00A073A6"/>
    <w:rsid w:val="00A174CF"/>
    <w:rsid w:val="00A27262"/>
    <w:rsid w:val="00A44763"/>
    <w:rsid w:val="00A60901"/>
    <w:rsid w:val="00A733F0"/>
    <w:rsid w:val="00A928F4"/>
    <w:rsid w:val="00AA2480"/>
    <w:rsid w:val="00AA38ED"/>
    <w:rsid w:val="00AC2BA9"/>
    <w:rsid w:val="00AD3F3D"/>
    <w:rsid w:val="00AD6C70"/>
    <w:rsid w:val="00B14E7B"/>
    <w:rsid w:val="00B279E9"/>
    <w:rsid w:val="00BC47E6"/>
    <w:rsid w:val="00BD706B"/>
    <w:rsid w:val="00C14A66"/>
    <w:rsid w:val="00C1779B"/>
    <w:rsid w:val="00C270CA"/>
    <w:rsid w:val="00C93C1A"/>
    <w:rsid w:val="00CC0B1E"/>
    <w:rsid w:val="00CC7356"/>
    <w:rsid w:val="00CE0547"/>
    <w:rsid w:val="00D13C8A"/>
    <w:rsid w:val="00D478DF"/>
    <w:rsid w:val="00D52AC2"/>
    <w:rsid w:val="00D63570"/>
    <w:rsid w:val="00D85D8B"/>
    <w:rsid w:val="00D95883"/>
    <w:rsid w:val="00DA63C3"/>
    <w:rsid w:val="00DC37A1"/>
    <w:rsid w:val="00E02BC2"/>
    <w:rsid w:val="00E35B55"/>
    <w:rsid w:val="00E629B1"/>
    <w:rsid w:val="00E66823"/>
    <w:rsid w:val="00E70E06"/>
    <w:rsid w:val="00E75A03"/>
    <w:rsid w:val="00E7685B"/>
    <w:rsid w:val="00EE4D68"/>
    <w:rsid w:val="00F029C1"/>
    <w:rsid w:val="00F47BC0"/>
    <w:rsid w:val="00F541E9"/>
    <w:rsid w:val="00F71791"/>
    <w:rsid w:val="00F765FC"/>
    <w:rsid w:val="00FC5B53"/>
    <w:rsid w:val="00FE4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0"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portalsrv.gost.ru/portal/GostNews.nsf/acaf7051ec840948c22571290059c78f/e4e01f6bbf0e6692c325742e00457c90/$FILE/%D0%A4%D0%97_22.07.2008_%20N%C2%A0123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19635</Words>
  <Characters>111924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2014-09-08T10:23:00Z</cp:lastPrinted>
  <dcterms:created xsi:type="dcterms:W3CDTF">2014-04-16T11:24:00Z</dcterms:created>
  <dcterms:modified xsi:type="dcterms:W3CDTF">2018-03-10T07:56:00Z</dcterms:modified>
</cp:coreProperties>
</file>